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22" w:rsidRPr="00180CC3" w:rsidRDefault="009C667E" w:rsidP="00180CC3">
      <w:pPr>
        <w:tabs>
          <w:tab w:val="left" w:pos="2512"/>
          <w:tab w:val="right" w:pos="9072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bookmarkStart w:id="1" w:name="_Toc421272999"/>
      <w:bookmarkStart w:id="2" w:name="_Toc421273381"/>
      <w:bookmarkStart w:id="3" w:name="_Toc421273442"/>
      <w:r w:rsidR="00042422" w:rsidRPr="00180CC3">
        <w:rPr>
          <w:rFonts w:ascii="Times New Roman" w:hAnsi="Times New Roman"/>
          <w:b/>
          <w:sz w:val="24"/>
          <w:szCs w:val="24"/>
        </w:rPr>
        <w:t xml:space="preserve">Grantový program podpory sportu </w:t>
      </w:r>
      <w:bookmarkEnd w:id="1"/>
      <w:bookmarkEnd w:id="2"/>
      <w:bookmarkEnd w:id="3"/>
    </w:p>
    <w:p w:rsidR="008671BC" w:rsidRPr="006E3900" w:rsidRDefault="00841A23" w:rsidP="00841A23">
      <w:pPr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Velké Meziříčí</w:t>
      </w:r>
      <w:r w:rsidRPr="006E39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3900">
        <w:rPr>
          <w:rFonts w:ascii="Times New Roman" w:hAnsi="Times New Roman"/>
          <w:sz w:val="24"/>
          <w:szCs w:val="24"/>
        </w:rPr>
        <w:t>přistupuje k podpoře sportovních aktivit koncepčně a systémově - v rámci pravidelně vyhlašovaného</w:t>
      </w:r>
      <w:r w:rsidR="008671BC" w:rsidRPr="006E3900">
        <w:rPr>
          <w:rFonts w:ascii="Times New Roman" w:hAnsi="Times New Roman"/>
          <w:sz w:val="24"/>
          <w:szCs w:val="24"/>
        </w:rPr>
        <w:t xml:space="preserve"> </w:t>
      </w:r>
      <w:r w:rsidR="00156537" w:rsidRPr="006E3900">
        <w:rPr>
          <w:rFonts w:ascii="Times New Roman" w:hAnsi="Times New Roman"/>
          <w:sz w:val="24"/>
          <w:szCs w:val="24"/>
        </w:rPr>
        <w:t>programu podpory sportu poskytuje neinvestiční finanční prostředky z rozpočtu města na pravidelnou činnost sportovních klubů, oddílů a organizací aktivně působících na území města</w:t>
      </w:r>
      <w:r w:rsidR="00723FDF" w:rsidRPr="006E3900">
        <w:rPr>
          <w:rFonts w:ascii="Times New Roman" w:hAnsi="Times New Roman"/>
          <w:sz w:val="24"/>
          <w:szCs w:val="24"/>
        </w:rPr>
        <w:t xml:space="preserve"> (viz tabulka č. 1</w:t>
      </w:r>
      <w:r w:rsidR="005524FB" w:rsidRPr="006E3900">
        <w:rPr>
          <w:rFonts w:ascii="Times New Roman" w:hAnsi="Times New Roman"/>
          <w:sz w:val="24"/>
          <w:szCs w:val="24"/>
        </w:rPr>
        <w:t>)</w:t>
      </w:r>
      <w:r w:rsidR="00723FDF" w:rsidRPr="006E3900">
        <w:rPr>
          <w:rFonts w:ascii="Times New Roman" w:hAnsi="Times New Roman"/>
          <w:sz w:val="24"/>
          <w:szCs w:val="24"/>
        </w:rPr>
        <w:t>:</w:t>
      </w:r>
    </w:p>
    <w:p w:rsidR="008671BC" w:rsidRPr="006E3900" w:rsidRDefault="008671BC" w:rsidP="008671BC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 w:rsidRPr="006E3900">
        <w:rPr>
          <w:szCs w:val="24"/>
        </w:rPr>
        <w:t>v období 2002 – 2015 – v</w:t>
      </w:r>
      <w:r w:rsidR="00C40467" w:rsidRPr="006E3900">
        <w:rPr>
          <w:szCs w:val="24"/>
        </w:rPr>
        <w:t> rámci syst</w:t>
      </w:r>
      <w:r w:rsidRPr="006E3900">
        <w:rPr>
          <w:szCs w:val="24"/>
        </w:rPr>
        <w:t>ému dotací města sportovním oddílům</w:t>
      </w:r>
    </w:p>
    <w:p w:rsidR="00487EEA" w:rsidRPr="006E3900" w:rsidRDefault="008671BC" w:rsidP="00487EEA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 w:rsidRPr="006E3900">
        <w:rPr>
          <w:szCs w:val="24"/>
        </w:rPr>
        <w:t xml:space="preserve">od roku 2016 </w:t>
      </w:r>
      <w:r w:rsidR="002724CC" w:rsidRPr="006E3900">
        <w:rPr>
          <w:szCs w:val="24"/>
        </w:rPr>
        <w:t>–</w:t>
      </w:r>
      <w:r w:rsidRPr="006E3900">
        <w:rPr>
          <w:szCs w:val="24"/>
        </w:rPr>
        <w:t xml:space="preserve"> </w:t>
      </w:r>
      <w:r w:rsidR="002724CC" w:rsidRPr="006E3900">
        <w:rPr>
          <w:szCs w:val="24"/>
        </w:rPr>
        <w:t xml:space="preserve">v rámci </w:t>
      </w:r>
      <w:r w:rsidR="005524FB" w:rsidRPr="006E3900">
        <w:rPr>
          <w:szCs w:val="24"/>
        </w:rPr>
        <w:t>„</w:t>
      </w:r>
      <w:r w:rsidR="002724CC" w:rsidRPr="006E3900">
        <w:rPr>
          <w:b/>
          <w:szCs w:val="24"/>
        </w:rPr>
        <w:t>Gr</w:t>
      </w:r>
      <w:r w:rsidR="00841A23" w:rsidRPr="006E3900">
        <w:rPr>
          <w:b/>
          <w:szCs w:val="24"/>
        </w:rPr>
        <w:t xml:space="preserve">antového programu podpory </w:t>
      </w:r>
      <w:proofErr w:type="gramStart"/>
      <w:r w:rsidR="00841A23" w:rsidRPr="006E3900">
        <w:rPr>
          <w:b/>
          <w:szCs w:val="24"/>
        </w:rPr>
        <w:t>sportu</w:t>
      </w:r>
      <w:r w:rsidR="00841A23" w:rsidRPr="006E3900">
        <w:rPr>
          <w:szCs w:val="24"/>
        </w:rPr>
        <w:t xml:space="preserve">“ </w:t>
      </w:r>
      <w:r w:rsidR="005524FB" w:rsidRPr="006E3900">
        <w:rPr>
          <w:szCs w:val="24"/>
        </w:rPr>
        <w:t xml:space="preserve"> (</w:t>
      </w:r>
      <w:r w:rsidR="002724CC" w:rsidRPr="006E3900">
        <w:rPr>
          <w:szCs w:val="24"/>
        </w:rPr>
        <w:t>v souladu</w:t>
      </w:r>
      <w:proofErr w:type="gramEnd"/>
      <w:r w:rsidR="002724CC" w:rsidRPr="006E3900">
        <w:rPr>
          <w:szCs w:val="24"/>
        </w:rPr>
        <w:t xml:space="preserve"> se zákonem č. 250/2000 Sb., o rozpočtových pravidlech územních rozpočtů, ve znění pozdějších předpisů</w:t>
      </w:r>
      <w:r w:rsidR="00156537" w:rsidRPr="006E3900">
        <w:rPr>
          <w:szCs w:val="24"/>
        </w:rPr>
        <w:t xml:space="preserve">).  </w:t>
      </w:r>
      <w:bookmarkStart w:id="4" w:name="_Toc421273002"/>
      <w:bookmarkStart w:id="5" w:name="_Toc421273665"/>
      <w:bookmarkStart w:id="6" w:name="_Toc421273789"/>
      <w:bookmarkStart w:id="7" w:name="_Toc421273869"/>
      <w:bookmarkStart w:id="8" w:name="_Toc421529798"/>
      <w:bookmarkStart w:id="9" w:name="_Toc421529835"/>
      <w:bookmarkStart w:id="10" w:name="_Toc421544309"/>
      <w:bookmarkStart w:id="11" w:name="_Toc421545824"/>
      <w:bookmarkStart w:id="12" w:name="_Toc422399154"/>
      <w:bookmarkStart w:id="13" w:name="_Toc422399202"/>
      <w:bookmarkStart w:id="14" w:name="_Toc422399250"/>
      <w:bookmarkStart w:id="15" w:name="_Toc424894547"/>
      <w:bookmarkStart w:id="16" w:name="_Toc425167100"/>
      <w:bookmarkStart w:id="17" w:name="_Toc425173537"/>
      <w:bookmarkStart w:id="18" w:name="_Toc425231413"/>
      <w:bookmarkStart w:id="19" w:name="_Toc425231491"/>
      <w:bookmarkStart w:id="20" w:name="_Toc425416714"/>
      <w:bookmarkStart w:id="21" w:name="_Toc452453934"/>
      <w:bookmarkStart w:id="22" w:name="_Toc456190200"/>
      <w:bookmarkStart w:id="23" w:name="_Toc459037370"/>
    </w:p>
    <w:p w:rsidR="00487EEA" w:rsidRPr="006E3900" w:rsidRDefault="00487EEA" w:rsidP="00487EEA">
      <w:pPr>
        <w:pStyle w:val="Odstavecseseznamem"/>
        <w:ind w:left="0"/>
        <w:jc w:val="both"/>
        <w:rPr>
          <w:szCs w:val="24"/>
        </w:rPr>
      </w:pPr>
      <w:r w:rsidRPr="006E3900">
        <w:rPr>
          <w:szCs w:val="24"/>
        </w:rPr>
        <w:t xml:space="preserve">Tab. </w:t>
      </w:r>
      <w:proofErr w:type="gramStart"/>
      <w:r w:rsidRPr="006E3900">
        <w:rPr>
          <w:szCs w:val="24"/>
        </w:rPr>
        <w:t>č.</w:t>
      </w:r>
      <w:proofErr w:type="gramEnd"/>
      <w:r w:rsidRPr="006E3900">
        <w:rPr>
          <w:szCs w:val="24"/>
        </w:rPr>
        <w:t xml:space="preserve"> 1</w:t>
      </w:r>
    </w:p>
    <w:p w:rsidR="00723FDF" w:rsidRPr="006E3900" w:rsidRDefault="001F3C00" w:rsidP="00487EEA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F3C00">
        <w:rPr>
          <w:noProof/>
          <w:lang w:eastAsia="cs-CZ"/>
        </w:rPr>
        <w:drawing>
          <wp:inline distT="0" distB="0" distL="0" distR="0" wp14:anchorId="38BE9F44" wp14:editId="03F0B8A4">
            <wp:extent cx="6368903" cy="26540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931" cy="26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723FDF" w:rsidRPr="006E3900" w:rsidRDefault="00723FDF" w:rsidP="00841A23">
      <w:pPr>
        <w:rPr>
          <w:rFonts w:ascii="Times New Roman" w:hAnsi="Times New Roman"/>
          <w:sz w:val="24"/>
          <w:szCs w:val="24"/>
        </w:rPr>
      </w:pPr>
    </w:p>
    <w:p w:rsidR="00841A23" w:rsidRPr="006E3900" w:rsidRDefault="00841A23" w:rsidP="005524FB">
      <w:pPr>
        <w:pStyle w:val="Nadpis1"/>
        <w:rPr>
          <w:rFonts w:cs="Times New Roman"/>
        </w:rPr>
      </w:pPr>
      <w:bookmarkStart w:id="24" w:name="_Toc425231411"/>
      <w:bookmarkStart w:id="25" w:name="_Toc425231489"/>
      <w:bookmarkStart w:id="26" w:name="_Toc425416712"/>
      <w:bookmarkStart w:id="27" w:name="_Toc452453932"/>
      <w:bookmarkStart w:id="28" w:name="_Toc456190198"/>
      <w:bookmarkStart w:id="29" w:name="_Toc459037368"/>
      <w:r w:rsidRPr="006E3900">
        <w:rPr>
          <w:rFonts w:cs="Times New Roman"/>
        </w:rPr>
        <w:t>Účel poskytnutí podpory</w:t>
      </w:r>
      <w:bookmarkEnd w:id="24"/>
      <w:bookmarkEnd w:id="25"/>
      <w:bookmarkEnd w:id="26"/>
      <w:bookmarkEnd w:id="27"/>
      <w:bookmarkEnd w:id="28"/>
      <w:bookmarkEnd w:id="29"/>
    </w:p>
    <w:p w:rsidR="00841A23" w:rsidRPr="006E3900" w:rsidRDefault="00841A23" w:rsidP="00841A2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E3900">
        <w:rPr>
          <w:rFonts w:ascii="Times New Roman" w:hAnsi="Times New Roman"/>
          <w:color w:val="000000"/>
          <w:sz w:val="24"/>
          <w:szCs w:val="24"/>
        </w:rPr>
        <w:t xml:space="preserve">Účelem tohoto Grantového programu podpory sportu (dále jen Grantový program) je poskytnutí finančních prostředků z rozpočtu města na pravidelnou činnost sportovních klubů, oddílů a organizací (dále jen oddíl) aktivně působících na území města. </w:t>
      </w:r>
    </w:p>
    <w:p w:rsidR="00841A23" w:rsidRPr="006E3900" w:rsidRDefault="00841A23" w:rsidP="005524FB">
      <w:pPr>
        <w:pStyle w:val="Nadpis1"/>
        <w:rPr>
          <w:rFonts w:cs="Times New Roman"/>
        </w:rPr>
      </w:pPr>
      <w:bookmarkStart w:id="30" w:name="_Toc160867533"/>
      <w:bookmarkStart w:id="31" w:name="_Toc205091000"/>
      <w:bookmarkStart w:id="32" w:name="_Toc421273001"/>
      <w:bookmarkStart w:id="33" w:name="_Toc421273383"/>
      <w:bookmarkStart w:id="34" w:name="_Toc421273444"/>
      <w:bookmarkStart w:id="35" w:name="_Toc421273664"/>
      <w:bookmarkStart w:id="36" w:name="_Toc421273788"/>
      <w:bookmarkStart w:id="37" w:name="_Toc421273868"/>
      <w:bookmarkStart w:id="38" w:name="_Toc421529797"/>
      <w:bookmarkStart w:id="39" w:name="_Toc421529834"/>
      <w:bookmarkStart w:id="40" w:name="_Toc421544308"/>
      <w:bookmarkStart w:id="41" w:name="_Toc421545823"/>
      <w:bookmarkStart w:id="42" w:name="_Toc422399153"/>
      <w:bookmarkStart w:id="43" w:name="_Toc422399201"/>
      <w:bookmarkStart w:id="44" w:name="_Toc422399249"/>
      <w:bookmarkStart w:id="45" w:name="_Toc424894546"/>
      <w:bookmarkStart w:id="46" w:name="_Toc425167099"/>
      <w:bookmarkStart w:id="47" w:name="_Toc425173536"/>
      <w:bookmarkStart w:id="48" w:name="_Toc425231412"/>
      <w:bookmarkStart w:id="49" w:name="_Toc425231490"/>
      <w:bookmarkStart w:id="50" w:name="_Toc425416713"/>
      <w:bookmarkStart w:id="51" w:name="_Toc452453933"/>
      <w:bookmarkStart w:id="52" w:name="_Toc456190199"/>
      <w:bookmarkStart w:id="53" w:name="_Toc459037369"/>
      <w:bookmarkStart w:id="54" w:name="_Toc160867532"/>
      <w:bookmarkStart w:id="55" w:name="_Toc205090999"/>
      <w:r w:rsidRPr="006E3900">
        <w:rPr>
          <w:rFonts w:cs="Times New Roman"/>
        </w:rPr>
        <w:t>Oblasti podpory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41A23" w:rsidRPr="006E3900" w:rsidRDefault="00841A23" w:rsidP="00841A23">
      <w:pPr>
        <w:rPr>
          <w:rFonts w:ascii="Times New Roman" w:hAnsi="Times New Roman"/>
          <w:color w:val="000000"/>
          <w:sz w:val="24"/>
          <w:szCs w:val="24"/>
        </w:rPr>
      </w:pPr>
      <w:r w:rsidRPr="006E3900">
        <w:rPr>
          <w:rFonts w:ascii="Times New Roman" w:hAnsi="Times New Roman"/>
          <w:color w:val="000000"/>
          <w:sz w:val="24"/>
          <w:szCs w:val="24"/>
        </w:rPr>
        <w:t>Podpora poskytovaná prostřednictvím grantového systému je rozdělena do dvou základních oblastí:</w:t>
      </w:r>
    </w:p>
    <w:p w:rsidR="00841A23" w:rsidRPr="006E3900" w:rsidRDefault="00841A23" w:rsidP="00841A23">
      <w:pPr>
        <w:pStyle w:val="Nadpis2"/>
        <w:numPr>
          <w:ilvl w:val="1"/>
          <w:numId w:val="5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r w:rsidRPr="006E3900">
        <w:rPr>
          <w:rFonts w:cs="Times New Roman"/>
          <w:iCs w:val="0"/>
          <w:color w:val="000000"/>
          <w:szCs w:val="24"/>
        </w:rPr>
        <w:lastRenderedPageBreak/>
        <w:t>oblast A - podpora mládeže</w:t>
      </w:r>
      <w:r w:rsidRPr="006E3900">
        <w:rPr>
          <w:rFonts w:cs="Times New Roman"/>
          <w:iCs w:val="0"/>
          <w:color w:val="000000"/>
          <w:szCs w:val="24"/>
        </w:rPr>
        <w:tab/>
      </w:r>
    </w:p>
    <w:p w:rsidR="00841A23" w:rsidRPr="006E3900" w:rsidRDefault="00841A23" w:rsidP="00841A23">
      <w:pPr>
        <w:pStyle w:val="Nadpis2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56" w:name="_Toc422399155"/>
      <w:bookmarkStart w:id="57" w:name="_Toc422399203"/>
      <w:bookmarkStart w:id="58" w:name="_Toc422399251"/>
      <w:bookmarkStart w:id="59" w:name="_Toc424894548"/>
      <w:bookmarkStart w:id="60" w:name="_Toc425167101"/>
      <w:bookmarkStart w:id="61" w:name="_Toc425173538"/>
      <w:bookmarkStart w:id="62" w:name="_Toc425231414"/>
      <w:bookmarkStart w:id="63" w:name="_Toc425231492"/>
      <w:bookmarkStart w:id="64" w:name="_Toc425416715"/>
      <w:bookmarkStart w:id="65" w:name="_Toc452453935"/>
      <w:bookmarkStart w:id="66" w:name="_Toc456190201"/>
      <w:bookmarkStart w:id="67" w:name="_Toc459037371"/>
      <w:r w:rsidRPr="006E3900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Pr="006E3900">
        <w:rPr>
          <w:rFonts w:cs="Times New Roman"/>
          <w:i/>
          <w:iCs w:val="0"/>
          <w:color w:val="000000"/>
          <w:szCs w:val="24"/>
        </w:rPr>
        <w:t>A.1      požadovaná</w:t>
      </w:r>
      <w:proofErr w:type="gramEnd"/>
      <w:r w:rsidRPr="006E3900">
        <w:rPr>
          <w:rFonts w:cs="Times New Roman"/>
          <w:i/>
          <w:iCs w:val="0"/>
          <w:color w:val="000000"/>
          <w:szCs w:val="24"/>
        </w:rPr>
        <w:t xml:space="preserve"> výše dotace do 5 000 Kč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841A23" w:rsidRPr="006E3900" w:rsidRDefault="00841A23" w:rsidP="00841A23">
      <w:pPr>
        <w:pStyle w:val="Nadpis2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68" w:name="_Toc422399156"/>
      <w:bookmarkStart w:id="69" w:name="_Toc422399204"/>
      <w:bookmarkStart w:id="70" w:name="_Toc422399252"/>
      <w:bookmarkStart w:id="71" w:name="_Toc424894549"/>
      <w:bookmarkStart w:id="72" w:name="_Toc425167102"/>
      <w:bookmarkStart w:id="73" w:name="_Toc425173539"/>
      <w:bookmarkStart w:id="74" w:name="_Toc425231415"/>
      <w:bookmarkStart w:id="75" w:name="_Toc425231493"/>
      <w:bookmarkStart w:id="76" w:name="_Toc425416716"/>
      <w:bookmarkStart w:id="77" w:name="_Toc452453936"/>
      <w:bookmarkStart w:id="78" w:name="_Toc456190202"/>
      <w:bookmarkStart w:id="79" w:name="_Toc459037372"/>
      <w:r w:rsidRPr="006E3900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Pr="006E3900">
        <w:rPr>
          <w:rFonts w:cs="Times New Roman"/>
          <w:i/>
          <w:iCs w:val="0"/>
          <w:color w:val="000000"/>
          <w:szCs w:val="24"/>
        </w:rPr>
        <w:t>A.2       požadovaná</w:t>
      </w:r>
      <w:proofErr w:type="gramEnd"/>
      <w:r w:rsidRPr="006E3900">
        <w:rPr>
          <w:rFonts w:cs="Times New Roman"/>
          <w:i/>
          <w:iCs w:val="0"/>
          <w:color w:val="000000"/>
          <w:szCs w:val="24"/>
        </w:rPr>
        <w:t xml:space="preserve"> výše dotace nad 5 000 Kč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841A23" w:rsidRPr="006E3900" w:rsidRDefault="00841A23" w:rsidP="00841A23">
      <w:pPr>
        <w:pStyle w:val="Nadpis2"/>
        <w:numPr>
          <w:ilvl w:val="0"/>
          <w:numId w:val="0"/>
        </w:numPr>
        <w:spacing w:after="0"/>
        <w:ind w:left="540"/>
        <w:jc w:val="both"/>
        <w:rPr>
          <w:rFonts w:cs="Times New Roman"/>
          <w:iCs w:val="0"/>
          <w:color w:val="000000"/>
          <w:szCs w:val="24"/>
        </w:rPr>
      </w:pPr>
    </w:p>
    <w:p w:rsidR="00841A23" w:rsidRPr="006E3900" w:rsidRDefault="00841A23" w:rsidP="00841A23">
      <w:pPr>
        <w:pStyle w:val="Nadpis2"/>
        <w:numPr>
          <w:ilvl w:val="1"/>
          <w:numId w:val="5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r w:rsidRPr="006E3900">
        <w:rPr>
          <w:rFonts w:cs="Times New Roman"/>
          <w:szCs w:val="24"/>
        </w:rPr>
        <w:t xml:space="preserve"> </w:t>
      </w:r>
      <w:r w:rsidRPr="006E3900">
        <w:rPr>
          <w:rFonts w:cs="Times New Roman"/>
          <w:szCs w:val="24"/>
        </w:rPr>
        <w:tab/>
      </w:r>
      <w:bookmarkStart w:id="80" w:name="_Toc422399157"/>
      <w:bookmarkStart w:id="81" w:name="_Toc422399205"/>
      <w:bookmarkStart w:id="82" w:name="_Toc422399253"/>
      <w:bookmarkStart w:id="83" w:name="_Toc424894550"/>
      <w:bookmarkStart w:id="84" w:name="_Toc425167103"/>
      <w:bookmarkStart w:id="85" w:name="_Toc425173540"/>
      <w:bookmarkStart w:id="86" w:name="_Toc425231416"/>
      <w:bookmarkStart w:id="87" w:name="_Toc425231494"/>
      <w:bookmarkStart w:id="88" w:name="_Toc425416717"/>
      <w:bookmarkStart w:id="89" w:name="_Toc452453937"/>
      <w:bookmarkStart w:id="90" w:name="_Toc456190203"/>
      <w:bookmarkStart w:id="91" w:name="_Toc459037373"/>
      <w:r w:rsidRPr="006E3900">
        <w:rPr>
          <w:rFonts w:cs="Times New Roman"/>
          <w:szCs w:val="24"/>
        </w:rPr>
        <w:t>oblast</w:t>
      </w:r>
      <w:r w:rsidRPr="006E3900">
        <w:rPr>
          <w:rFonts w:cs="Times New Roman"/>
          <w:iCs w:val="0"/>
          <w:color w:val="000000"/>
          <w:szCs w:val="24"/>
        </w:rPr>
        <w:t xml:space="preserve"> B - podpora dospělých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6E3900">
        <w:rPr>
          <w:rFonts w:cs="Times New Roman"/>
          <w:iCs w:val="0"/>
          <w:color w:val="000000"/>
          <w:szCs w:val="24"/>
        </w:rPr>
        <w:tab/>
      </w:r>
    </w:p>
    <w:p w:rsidR="00841A23" w:rsidRPr="006E3900" w:rsidRDefault="00841A23" w:rsidP="00841A23">
      <w:pPr>
        <w:pStyle w:val="Nadpis2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92" w:name="_Toc422399158"/>
      <w:bookmarkStart w:id="93" w:name="_Toc422399206"/>
      <w:bookmarkStart w:id="94" w:name="_Toc422399254"/>
      <w:bookmarkStart w:id="95" w:name="_Toc424894551"/>
      <w:bookmarkStart w:id="96" w:name="_Toc425167104"/>
      <w:bookmarkStart w:id="97" w:name="_Toc425173541"/>
      <w:bookmarkStart w:id="98" w:name="_Toc425231417"/>
      <w:bookmarkStart w:id="99" w:name="_Toc425231495"/>
      <w:bookmarkStart w:id="100" w:name="_Toc425416718"/>
      <w:bookmarkStart w:id="101" w:name="_Toc452453938"/>
      <w:bookmarkStart w:id="102" w:name="_Toc456190204"/>
      <w:bookmarkStart w:id="103" w:name="_Toc459037374"/>
      <w:proofErr w:type="gramStart"/>
      <w:r w:rsidRPr="006E3900">
        <w:rPr>
          <w:rFonts w:cs="Times New Roman"/>
          <w:i/>
          <w:iCs w:val="0"/>
          <w:color w:val="000000"/>
          <w:szCs w:val="24"/>
        </w:rPr>
        <w:t>podoblast B.1      požadovaná</w:t>
      </w:r>
      <w:proofErr w:type="gramEnd"/>
      <w:r w:rsidRPr="006E3900">
        <w:rPr>
          <w:rFonts w:cs="Times New Roman"/>
          <w:i/>
          <w:iCs w:val="0"/>
          <w:color w:val="000000"/>
          <w:szCs w:val="24"/>
        </w:rPr>
        <w:t xml:space="preserve"> výše dotace do 5 000 Kč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841A23" w:rsidRPr="006E3900" w:rsidRDefault="00841A23" w:rsidP="00841A23">
      <w:pPr>
        <w:pStyle w:val="Nadpis2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104" w:name="_Toc422399159"/>
      <w:bookmarkStart w:id="105" w:name="_Toc422399207"/>
      <w:bookmarkStart w:id="106" w:name="_Toc422399255"/>
      <w:bookmarkStart w:id="107" w:name="_Toc424894552"/>
      <w:bookmarkStart w:id="108" w:name="_Toc425167105"/>
      <w:bookmarkStart w:id="109" w:name="_Toc425173542"/>
      <w:bookmarkStart w:id="110" w:name="_Toc425231418"/>
      <w:bookmarkStart w:id="111" w:name="_Toc425231496"/>
      <w:bookmarkStart w:id="112" w:name="_Toc425416719"/>
      <w:bookmarkStart w:id="113" w:name="_Toc452453939"/>
      <w:bookmarkStart w:id="114" w:name="_Toc456190205"/>
      <w:bookmarkStart w:id="115" w:name="_Toc459037375"/>
      <w:proofErr w:type="gramStart"/>
      <w:r w:rsidRPr="006E3900">
        <w:rPr>
          <w:rFonts w:cs="Times New Roman"/>
          <w:i/>
          <w:iCs w:val="0"/>
          <w:color w:val="000000"/>
          <w:szCs w:val="24"/>
        </w:rPr>
        <w:t>podoblast B.2       požadovaná</w:t>
      </w:r>
      <w:proofErr w:type="gramEnd"/>
      <w:r w:rsidRPr="006E3900">
        <w:rPr>
          <w:rFonts w:cs="Times New Roman"/>
          <w:i/>
          <w:iCs w:val="0"/>
          <w:color w:val="000000"/>
          <w:szCs w:val="24"/>
        </w:rPr>
        <w:t xml:space="preserve"> výše dotace nad 5 000 Kč.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841A23" w:rsidRPr="006E3900" w:rsidRDefault="00841A23" w:rsidP="005524FB">
      <w:pPr>
        <w:pStyle w:val="Nadpis1"/>
        <w:rPr>
          <w:rFonts w:cs="Times New Roman"/>
        </w:rPr>
      </w:pPr>
      <w:bookmarkStart w:id="116" w:name="_Toc421273004"/>
      <w:bookmarkStart w:id="117" w:name="_Toc421273384"/>
      <w:bookmarkStart w:id="118" w:name="_Toc421273445"/>
      <w:bookmarkStart w:id="119" w:name="_Toc421273666"/>
      <w:bookmarkStart w:id="120" w:name="_Toc421273791"/>
      <w:bookmarkStart w:id="121" w:name="_Toc421273871"/>
      <w:bookmarkStart w:id="122" w:name="_Toc421529800"/>
      <w:bookmarkStart w:id="123" w:name="_Toc421529837"/>
      <w:bookmarkStart w:id="124" w:name="_Toc421544311"/>
      <w:bookmarkStart w:id="125" w:name="_Toc421545826"/>
      <w:bookmarkStart w:id="126" w:name="_Toc422399160"/>
      <w:bookmarkStart w:id="127" w:name="_Toc422399208"/>
      <w:bookmarkStart w:id="128" w:name="_Toc422399256"/>
      <w:bookmarkStart w:id="129" w:name="_Toc424894553"/>
      <w:bookmarkStart w:id="130" w:name="_Toc425167106"/>
      <w:bookmarkStart w:id="131" w:name="_Toc425173543"/>
      <w:bookmarkStart w:id="132" w:name="_Toc425231419"/>
      <w:bookmarkStart w:id="133" w:name="_Toc425231497"/>
      <w:bookmarkStart w:id="134" w:name="_Toc425416720"/>
      <w:bookmarkStart w:id="135" w:name="_Toc452453940"/>
      <w:bookmarkStart w:id="136" w:name="_Toc456190206"/>
      <w:bookmarkStart w:id="137" w:name="_Toc459037376"/>
      <w:bookmarkEnd w:id="54"/>
      <w:bookmarkEnd w:id="55"/>
      <w:r w:rsidRPr="006E3900">
        <w:rPr>
          <w:rFonts w:cs="Times New Roman"/>
        </w:rPr>
        <w:t>Důvody podpory stanoveného účelu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841A23" w:rsidRPr="006E3900" w:rsidRDefault="00841A23" w:rsidP="00841A2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E3900">
        <w:rPr>
          <w:rFonts w:ascii="Times New Roman" w:hAnsi="Times New Roman"/>
          <w:color w:val="000000"/>
          <w:sz w:val="24"/>
          <w:szCs w:val="24"/>
        </w:rPr>
        <w:t>Pozitivní hodnoty, které sport představuje, jsou bezesporu přínosné pro život celé společnosti a tím také pro jednotlivé občany. Sport je nedílnou součástí života města, a proto město Velké Meziříčí přistupuje k podpoře sportovních aktivit koncepčně a systémově.</w:t>
      </w:r>
    </w:p>
    <w:p w:rsidR="00841A23" w:rsidRPr="006E3900" w:rsidRDefault="00841A23" w:rsidP="005524FB">
      <w:pPr>
        <w:pStyle w:val="Nadpis1"/>
        <w:rPr>
          <w:rFonts w:cs="Times New Roman"/>
        </w:rPr>
      </w:pPr>
      <w:bookmarkStart w:id="138" w:name="_Toc421273005"/>
      <w:bookmarkStart w:id="139" w:name="_Toc421273385"/>
      <w:bookmarkStart w:id="140" w:name="_Toc421273446"/>
      <w:bookmarkStart w:id="141" w:name="_Toc421273667"/>
      <w:bookmarkStart w:id="142" w:name="_Toc421273792"/>
      <w:bookmarkStart w:id="143" w:name="_Toc421273872"/>
      <w:bookmarkStart w:id="144" w:name="_Toc421529801"/>
      <w:bookmarkStart w:id="145" w:name="_Toc421529838"/>
      <w:bookmarkStart w:id="146" w:name="_Toc421544312"/>
      <w:bookmarkStart w:id="147" w:name="_Toc421545827"/>
      <w:bookmarkStart w:id="148" w:name="_Toc422399161"/>
      <w:bookmarkStart w:id="149" w:name="_Toc422399209"/>
      <w:bookmarkStart w:id="150" w:name="_Toc422399257"/>
      <w:bookmarkStart w:id="151" w:name="_Toc424894554"/>
      <w:bookmarkStart w:id="152" w:name="_Toc425167107"/>
      <w:bookmarkStart w:id="153" w:name="_Toc425173544"/>
      <w:bookmarkStart w:id="154" w:name="_Toc425231420"/>
      <w:bookmarkStart w:id="155" w:name="_Toc425231498"/>
      <w:bookmarkStart w:id="156" w:name="_Toc425416721"/>
      <w:bookmarkStart w:id="157" w:name="_Toc452453941"/>
      <w:bookmarkStart w:id="158" w:name="_Toc456190207"/>
      <w:bookmarkStart w:id="159" w:name="_Toc459037377"/>
      <w:r w:rsidRPr="006E3900">
        <w:rPr>
          <w:rFonts w:cs="Times New Roman"/>
        </w:rPr>
        <w:t xml:space="preserve">Předpokládaný objem peněžních prostředků 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41A23" w:rsidRPr="006E3900" w:rsidRDefault="00841A23" w:rsidP="00487EE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 xml:space="preserve">Celkový objem finančních prostředků je </w:t>
      </w:r>
      <w:r w:rsidR="00487EEA" w:rsidRPr="006E3900">
        <w:rPr>
          <w:rFonts w:ascii="Times New Roman" w:hAnsi="Times New Roman"/>
          <w:sz w:val="24"/>
          <w:szCs w:val="24"/>
        </w:rPr>
        <w:t xml:space="preserve">schvalován zastupitelstvem města samostatně pro </w:t>
      </w:r>
      <w:r w:rsidRPr="006E3900">
        <w:rPr>
          <w:rFonts w:ascii="Times New Roman" w:hAnsi="Times New Roman"/>
          <w:sz w:val="24"/>
          <w:szCs w:val="24"/>
        </w:rPr>
        <w:t>oblast podpory mládeže</w:t>
      </w:r>
      <w:r w:rsidR="00487EEA" w:rsidRPr="006E3900">
        <w:rPr>
          <w:rFonts w:ascii="Times New Roman" w:hAnsi="Times New Roman"/>
          <w:sz w:val="24"/>
          <w:szCs w:val="24"/>
        </w:rPr>
        <w:t xml:space="preserve"> a pro </w:t>
      </w:r>
      <w:r w:rsidRPr="006E3900">
        <w:rPr>
          <w:rFonts w:ascii="Times New Roman" w:hAnsi="Times New Roman"/>
          <w:sz w:val="24"/>
          <w:szCs w:val="24"/>
        </w:rPr>
        <w:t>oblast podpory dospělých</w:t>
      </w:r>
      <w:r w:rsidR="00487EEA" w:rsidRPr="006E3900">
        <w:rPr>
          <w:rFonts w:ascii="Times New Roman" w:hAnsi="Times New Roman"/>
          <w:sz w:val="24"/>
          <w:szCs w:val="24"/>
        </w:rPr>
        <w:t>.</w:t>
      </w:r>
    </w:p>
    <w:p w:rsidR="00841A23" w:rsidRPr="006E3900" w:rsidRDefault="00841A23" w:rsidP="005524FB">
      <w:pPr>
        <w:pStyle w:val="Nadpis1"/>
        <w:rPr>
          <w:rFonts w:cs="Times New Roman"/>
        </w:rPr>
      </w:pPr>
      <w:bookmarkStart w:id="160" w:name="_Toc421273007"/>
      <w:bookmarkStart w:id="161" w:name="_Toc421273387"/>
      <w:bookmarkStart w:id="162" w:name="_Toc421273448"/>
      <w:bookmarkStart w:id="163" w:name="_Toc421273668"/>
      <w:bookmarkStart w:id="164" w:name="_Toc421273793"/>
      <w:bookmarkStart w:id="165" w:name="_Toc421273873"/>
      <w:bookmarkStart w:id="166" w:name="_Toc421529802"/>
      <w:bookmarkStart w:id="167" w:name="_Toc421529839"/>
      <w:bookmarkStart w:id="168" w:name="_Toc421544313"/>
      <w:bookmarkStart w:id="169" w:name="_Toc421545828"/>
      <w:bookmarkStart w:id="170" w:name="_Toc422399162"/>
      <w:bookmarkStart w:id="171" w:name="_Toc422399210"/>
      <w:bookmarkStart w:id="172" w:name="_Toc422399258"/>
      <w:bookmarkStart w:id="173" w:name="_Toc424894555"/>
      <w:bookmarkStart w:id="174" w:name="_Toc425167108"/>
      <w:bookmarkStart w:id="175" w:name="_Toc425173545"/>
      <w:bookmarkStart w:id="176" w:name="_Toc425231421"/>
      <w:bookmarkStart w:id="177" w:name="_Toc425231499"/>
      <w:bookmarkStart w:id="178" w:name="_Toc425416722"/>
      <w:bookmarkStart w:id="179" w:name="_Toc452453942"/>
      <w:bookmarkStart w:id="180" w:name="_Toc456190208"/>
      <w:bookmarkStart w:id="181" w:name="_Toc459037378"/>
      <w:r w:rsidRPr="006E3900">
        <w:rPr>
          <w:rFonts w:cs="Times New Roman"/>
        </w:rPr>
        <w:t>Oprávnění žadatelé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841A23" w:rsidRPr="006E3900" w:rsidRDefault="00841A23" w:rsidP="00841A23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proofErr w:type="gramStart"/>
      <w:r w:rsidRPr="006E3900">
        <w:rPr>
          <w:rFonts w:ascii="Times New Roman" w:hAnsi="Times New Roman"/>
          <w:color w:val="000000"/>
          <w:sz w:val="24"/>
          <w:szCs w:val="24"/>
          <w:lang w:eastAsia="cs-CZ"/>
        </w:rPr>
        <w:t>O dotaci</w:t>
      </w:r>
      <w:proofErr w:type="gramEnd"/>
      <w:r w:rsidRPr="006E390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mohou žádat právnické osoby, </w:t>
      </w:r>
      <w:proofErr w:type="gramStart"/>
      <w:r w:rsidRPr="006E3900">
        <w:rPr>
          <w:rFonts w:ascii="Times New Roman" w:hAnsi="Times New Roman"/>
          <w:color w:val="000000"/>
          <w:sz w:val="24"/>
          <w:szCs w:val="24"/>
          <w:lang w:eastAsia="cs-CZ"/>
        </w:rPr>
        <w:t>které:</w:t>
      </w:r>
      <w:proofErr w:type="gramEnd"/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 xml:space="preserve"> působí v oblasti sportu a tělesné výchovy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mají sídlo nebo provozovnu ve Velkém Meziříčí nebo v místních částech Velkého Meziříčí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jsou registrovány u příslušných sportovních svazů (Sbor dobrovolných hasičů musí být registrován ve Sdružení hasičů Čech, Moravy a Slezska - SHČMS)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vedou účetní či daňovou evidenci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není proti nim, jako dlužníkovi, vedeno insolvenční řízení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nebyl na jejich majetek prohlášen konkurz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nebyl zamítnut návrh na prohlášení konkurzu na jejich majetek pro nedostatek majetku, nebyl zrušen konkurz na jejich majetek po splnění rozvrhového usnesení, nebyl zrušen konkurz na jejich majetek z důvodu, že majetek úpadce nepostačuje k úhradě nákladů konkurzu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nevstoupily do likvidace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nebylo jim zrušeno živnostenské či jiné zákonné oprávnění nebo nepřerušil provozování živnosti k činnostem, na které má být podpora poskytnuta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lastRenderedPageBreak/>
        <w:t>nepodaly návrh na vyrovnání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nemají daňové nedoplatky nebo nedoplatky na jejich příslušenství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v uplynulých 2 letech před podáním žádosti neporušily povinnosti vyplývající ze smluvních vztahů a pravidel pro poskytování dotací města Velké Meziříčí s následkem vrácení podpory nebo její části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nemají závazky po lhůtě splatnosti vůči městu Velké Meziříčí nebo vůči právnickým osobám založeným nebo zřízeným městem Velké Meziříčí.</w:t>
      </w:r>
    </w:p>
    <w:p w:rsidR="00841A23" w:rsidRPr="006E3900" w:rsidRDefault="00841A23" w:rsidP="00841A23">
      <w:pPr>
        <w:spacing w:before="120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 xml:space="preserve">Tyto skutečnosti doloží žadatel čestným </w:t>
      </w:r>
      <w:proofErr w:type="gramStart"/>
      <w:r w:rsidRPr="006E3900">
        <w:rPr>
          <w:rFonts w:ascii="Times New Roman" w:hAnsi="Times New Roman"/>
          <w:sz w:val="24"/>
          <w:szCs w:val="24"/>
        </w:rPr>
        <w:t>prohlášením .</w:t>
      </w:r>
      <w:proofErr w:type="gramEnd"/>
    </w:p>
    <w:p w:rsidR="00841A23" w:rsidRPr="006E3900" w:rsidRDefault="00841A23" w:rsidP="005524FB">
      <w:pPr>
        <w:pStyle w:val="Nadpis1"/>
        <w:rPr>
          <w:rFonts w:cs="Times New Roman"/>
        </w:rPr>
      </w:pPr>
      <w:bookmarkStart w:id="182" w:name="_Toc421273006"/>
      <w:bookmarkStart w:id="183" w:name="_Toc421273386"/>
      <w:bookmarkStart w:id="184" w:name="_Toc421273447"/>
      <w:bookmarkStart w:id="185" w:name="_Toc421273669"/>
      <w:bookmarkStart w:id="186" w:name="_Toc421273794"/>
      <w:bookmarkStart w:id="187" w:name="_Toc421273874"/>
      <w:bookmarkStart w:id="188" w:name="_Toc421529803"/>
      <w:bookmarkStart w:id="189" w:name="_Toc421529840"/>
      <w:bookmarkStart w:id="190" w:name="_Toc421544314"/>
      <w:bookmarkStart w:id="191" w:name="_Toc421545829"/>
      <w:bookmarkStart w:id="192" w:name="_Toc422399163"/>
      <w:bookmarkStart w:id="193" w:name="_Toc422399211"/>
      <w:bookmarkStart w:id="194" w:name="_Toc422399259"/>
      <w:bookmarkStart w:id="195" w:name="_Toc424894556"/>
      <w:bookmarkStart w:id="196" w:name="_Toc425167109"/>
      <w:bookmarkStart w:id="197" w:name="_Toc425173546"/>
      <w:bookmarkStart w:id="198" w:name="_Toc425231422"/>
      <w:bookmarkStart w:id="199" w:name="_Toc425231500"/>
      <w:bookmarkStart w:id="200" w:name="_Toc425416723"/>
      <w:bookmarkStart w:id="201" w:name="_Toc452453943"/>
      <w:bookmarkStart w:id="202" w:name="_Toc456190209"/>
      <w:bookmarkStart w:id="203" w:name="_Toc459037379"/>
      <w:r w:rsidRPr="006E3900">
        <w:rPr>
          <w:rFonts w:cs="Times New Roman"/>
        </w:rPr>
        <w:t>Kritéria pro stanovení výše dotace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841A23" w:rsidRPr="006E3900" w:rsidRDefault="00841A23" w:rsidP="00841A23">
      <w:pPr>
        <w:rPr>
          <w:rFonts w:ascii="Times New Roman" w:hAnsi="Times New Roman"/>
          <w:sz w:val="24"/>
          <w:szCs w:val="24"/>
          <w:lang w:eastAsia="cs-CZ"/>
        </w:rPr>
      </w:pPr>
      <w:r w:rsidRPr="006E3900">
        <w:rPr>
          <w:rFonts w:ascii="Times New Roman" w:hAnsi="Times New Roman"/>
          <w:sz w:val="24"/>
          <w:szCs w:val="24"/>
          <w:lang w:eastAsia="cs-CZ"/>
        </w:rPr>
        <w:t>Rozhodujícími kritérii pro poskytnutí dotace pro mládež:</w:t>
      </w:r>
    </w:p>
    <w:p w:rsidR="00841A23" w:rsidRPr="006E3900" w:rsidRDefault="00841A23" w:rsidP="00841A23">
      <w:pPr>
        <w:pStyle w:val="Nadpis2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204" w:name="_Toc422399164"/>
      <w:bookmarkStart w:id="205" w:name="_Toc422399212"/>
      <w:bookmarkStart w:id="206" w:name="_Toc422399260"/>
      <w:bookmarkStart w:id="207" w:name="_Toc424894557"/>
      <w:bookmarkStart w:id="208" w:name="_Toc425167110"/>
      <w:bookmarkStart w:id="209" w:name="_Toc425173547"/>
      <w:bookmarkStart w:id="210" w:name="_Toc425231423"/>
      <w:bookmarkStart w:id="211" w:name="_Toc425231501"/>
      <w:bookmarkStart w:id="212" w:name="_Toc425416724"/>
      <w:bookmarkStart w:id="213" w:name="_Toc452453944"/>
      <w:bookmarkStart w:id="214" w:name="_Toc456190210"/>
      <w:bookmarkStart w:id="215" w:name="_Toc459037380"/>
      <w:r w:rsidRPr="006E3900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Pr="006E3900">
        <w:rPr>
          <w:rFonts w:cs="Times New Roman"/>
          <w:i/>
          <w:iCs w:val="0"/>
          <w:color w:val="000000"/>
          <w:szCs w:val="24"/>
        </w:rPr>
        <w:t>A.1      požadovaná</w:t>
      </w:r>
      <w:proofErr w:type="gramEnd"/>
      <w:r w:rsidRPr="006E3900">
        <w:rPr>
          <w:rFonts w:cs="Times New Roman"/>
          <w:i/>
          <w:iCs w:val="0"/>
          <w:color w:val="000000"/>
          <w:szCs w:val="24"/>
        </w:rPr>
        <w:t xml:space="preserve"> výše dotace do 5 000 Kč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:rsidR="00841A23" w:rsidRPr="006E3900" w:rsidRDefault="00841A23" w:rsidP="00841A23">
      <w:pPr>
        <w:pStyle w:val="Odstavecseseznamem"/>
        <w:numPr>
          <w:ilvl w:val="0"/>
          <w:numId w:val="8"/>
        </w:numPr>
        <w:spacing w:after="0" w:line="240" w:lineRule="auto"/>
        <w:rPr>
          <w:szCs w:val="24"/>
        </w:rPr>
      </w:pPr>
      <w:r w:rsidRPr="006E3900">
        <w:rPr>
          <w:szCs w:val="24"/>
        </w:rPr>
        <w:t>aktivní práce s mládeží</w:t>
      </w:r>
    </w:p>
    <w:p w:rsidR="00841A23" w:rsidRPr="006E3900" w:rsidRDefault="00841A23" w:rsidP="00841A23">
      <w:pPr>
        <w:pStyle w:val="Nadpis2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216" w:name="_Toc422399165"/>
      <w:bookmarkStart w:id="217" w:name="_Toc422399213"/>
      <w:bookmarkStart w:id="218" w:name="_Toc422399261"/>
      <w:bookmarkStart w:id="219" w:name="_Toc424894558"/>
      <w:bookmarkStart w:id="220" w:name="_Toc425167111"/>
      <w:bookmarkStart w:id="221" w:name="_Toc425173548"/>
      <w:bookmarkStart w:id="222" w:name="_Toc425231424"/>
      <w:bookmarkStart w:id="223" w:name="_Toc425231502"/>
      <w:bookmarkStart w:id="224" w:name="_Toc425416725"/>
      <w:bookmarkStart w:id="225" w:name="_Toc452453945"/>
      <w:bookmarkStart w:id="226" w:name="_Toc456190211"/>
      <w:bookmarkStart w:id="227" w:name="_Toc459037381"/>
      <w:r w:rsidRPr="006E3900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Pr="006E3900">
        <w:rPr>
          <w:rFonts w:cs="Times New Roman"/>
          <w:i/>
          <w:iCs w:val="0"/>
          <w:color w:val="000000"/>
          <w:szCs w:val="24"/>
        </w:rPr>
        <w:t>A.2       požadovaná</w:t>
      </w:r>
      <w:proofErr w:type="gramEnd"/>
      <w:r w:rsidRPr="006E3900">
        <w:rPr>
          <w:rFonts w:cs="Times New Roman"/>
          <w:i/>
          <w:iCs w:val="0"/>
          <w:color w:val="000000"/>
          <w:szCs w:val="24"/>
        </w:rPr>
        <w:t xml:space="preserve"> výše dotace nad 5 000 Kč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841A23" w:rsidRPr="006E3900" w:rsidRDefault="00841A23" w:rsidP="00841A23">
      <w:pPr>
        <w:pStyle w:val="Odstavecseseznamem"/>
        <w:numPr>
          <w:ilvl w:val="0"/>
          <w:numId w:val="8"/>
        </w:numPr>
        <w:spacing w:after="0" w:line="240" w:lineRule="auto"/>
        <w:rPr>
          <w:szCs w:val="24"/>
        </w:rPr>
      </w:pPr>
      <w:r w:rsidRPr="006E3900">
        <w:rPr>
          <w:szCs w:val="24"/>
        </w:rPr>
        <w:t>počet aktivně soutěžících členů mládeže v oddílu</w:t>
      </w:r>
    </w:p>
    <w:p w:rsidR="00841A23" w:rsidRPr="006E3900" w:rsidRDefault="00841A23" w:rsidP="00841A23">
      <w:pPr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cs-CZ"/>
        </w:rPr>
      </w:pPr>
      <w:r w:rsidRPr="006E3900">
        <w:rPr>
          <w:rFonts w:ascii="Times New Roman" w:hAnsi="Times New Roman"/>
          <w:sz w:val="24"/>
          <w:szCs w:val="24"/>
        </w:rPr>
        <w:t>celkové náklady oddílu na mládež</w:t>
      </w:r>
      <w:r w:rsidRPr="006E3900">
        <w:rPr>
          <w:rFonts w:ascii="Times New Roman" w:hAnsi="Times New Roman"/>
          <w:sz w:val="24"/>
          <w:szCs w:val="24"/>
          <w:lang w:eastAsia="cs-CZ"/>
        </w:rPr>
        <w:t>.</w:t>
      </w:r>
    </w:p>
    <w:p w:rsidR="00841A23" w:rsidRPr="006E3900" w:rsidRDefault="00841A23" w:rsidP="00841A23">
      <w:pPr>
        <w:rPr>
          <w:rFonts w:ascii="Times New Roman" w:hAnsi="Times New Roman"/>
          <w:sz w:val="24"/>
          <w:szCs w:val="24"/>
          <w:lang w:eastAsia="cs-CZ"/>
        </w:rPr>
      </w:pPr>
      <w:r w:rsidRPr="006E3900">
        <w:rPr>
          <w:rFonts w:ascii="Times New Roman" w:hAnsi="Times New Roman"/>
          <w:sz w:val="24"/>
          <w:szCs w:val="24"/>
          <w:lang w:eastAsia="cs-CZ"/>
        </w:rPr>
        <w:t>Rozhodujícími kritérii pro poskytnutí dotace pro dospělé:</w:t>
      </w:r>
    </w:p>
    <w:p w:rsidR="00841A23" w:rsidRPr="006E3900" w:rsidRDefault="00841A23" w:rsidP="00841A23">
      <w:pPr>
        <w:pStyle w:val="Nadpis2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228" w:name="_Toc422399166"/>
      <w:bookmarkStart w:id="229" w:name="_Toc422399214"/>
      <w:bookmarkStart w:id="230" w:name="_Toc422399262"/>
      <w:bookmarkStart w:id="231" w:name="_Toc424894559"/>
      <w:bookmarkStart w:id="232" w:name="_Toc425167112"/>
      <w:bookmarkStart w:id="233" w:name="_Toc425173549"/>
      <w:bookmarkStart w:id="234" w:name="_Toc425231425"/>
      <w:bookmarkStart w:id="235" w:name="_Toc425231503"/>
      <w:bookmarkStart w:id="236" w:name="_Toc425416726"/>
      <w:bookmarkStart w:id="237" w:name="_Toc452453946"/>
      <w:bookmarkStart w:id="238" w:name="_Toc456190212"/>
      <w:bookmarkStart w:id="239" w:name="_Toc459037382"/>
      <w:proofErr w:type="gramStart"/>
      <w:r w:rsidRPr="006E3900">
        <w:rPr>
          <w:rFonts w:cs="Times New Roman"/>
          <w:i/>
          <w:iCs w:val="0"/>
          <w:color w:val="000000"/>
          <w:szCs w:val="24"/>
        </w:rPr>
        <w:t>podoblast B.1      požadovaná</w:t>
      </w:r>
      <w:proofErr w:type="gramEnd"/>
      <w:r w:rsidRPr="006E3900">
        <w:rPr>
          <w:rFonts w:cs="Times New Roman"/>
          <w:i/>
          <w:iCs w:val="0"/>
          <w:color w:val="000000"/>
          <w:szCs w:val="24"/>
        </w:rPr>
        <w:t xml:space="preserve"> výše dotace do 5 000 Kč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:rsidR="00841A23" w:rsidRPr="006E3900" w:rsidRDefault="00841A23" w:rsidP="00841A23">
      <w:pPr>
        <w:pStyle w:val="Odstavecseseznamem"/>
        <w:numPr>
          <w:ilvl w:val="0"/>
          <w:numId w:val="8"/>
        </w:numPr>
        <w:spacing w:after="0" w:line="240" w:lineRule="auto"/>
        <w:rPr>
          <w:szCs w:val="24"/>
        </w:rPr>
      </w:pPr>
      <w:bookmarkStart w:id="240" w:name="_Toc422399167"/>
      <w:bookmarkStart w:id="241" w:name="_Toc422399215"/>
      <w:bookmarkStart w:id="242" w:name="_Toc422399263"/>
      <w:bookmarkStart w:id="243" w:name="_Toc424894560"/>
      <w:r w:rsidRPr="006E3900">
        <w:rPr>
          <w:szCs w:val="24"/>
        </w:rPr>
        <w:t xml:space="preserve">aktivní práce s dospělými </w:t>
      </w:r>
    </w:p>
    <w:p w:rsidR="00841A23" w:rsidRPr="006E3900" w:rsidRDefault="00841A23" w:rsidP="00841A23">
      <w:pPr>
        <w:pStyle w:val="Nadpis2"/>
        <w:numPr>
          <w:ilvl w:val="0"/>
          <w:numId w:val="7"/>
        </w:numPr>
        <w:spacing w:after="0"/>
        <w:ind w:left="426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244" w:name="_Toc425167113"/>
      <w:bookmarkStart w:id="245" w:name="_Toc425173550"/>
      <w:bookmarkStart w:id="246" w:name="_Toc425231426"/>
      <w:bookmarkStart w:id="247" w:name="_Toc425231504"/>
      <w:bookmarkStart w:id="248" w:name="_Toc425416727"/>
      <w:bookmarkStart w:id="249" w:name="_Toc452453947"/>
      <w:bookmarkStart w:id="250" w:name="_Toc456190213"/>
      <w:bookmarkStart w:id="251" w:name="_Toc459037383"/>
      <w:proofErr w:type="gramStart"/>
      <w:r w:rsidRPr="006E3900">
        <w:rPr>
          <w:rFonts w:cs="Times New Roman"/>
          <w:i/>
          <w:iCs w:val="0"/>
          <w:color w:val="000000"/>
          <w:szCs w:val="24"/>
        </w:rPr>
        <w:t>podoblast B.2       požadovaná</w:t>
      </w:r>
      <w:proofErr w:type="gramEnd"/>
      <w:r w:rsidRPr="006E3900">
        <w:rPr>
          <w:rFonts w:cs="Times New Roman"/>
          <w:i/>
          <w:iCs w:val="0"/>
          <w:color w:val="000000"/>
          <w:szCs w:val="24"/>
        </w:rPr>
        <w:t xml:space="preserve"> výše dotace nad 5 000 Kč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:rsidR="00841A23" w:rsidRPr="006E3900" w:rsidRDefault="00841A23" w:rsidP="00841A23">
      <w:pPr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cs-CZ"/>
        </w:rPr>
      </w:pPr>
      <w:r w:rsidRPr="006E3900">
        <w:rPr>
          <w:rFonts w:ascii="Times New Roman" w:hAnsi="Times New Roman"/>
          <w:sz w:val="24"/>
          <w:szCs w:val="24"/>
          <w:lang w:eastAsia="cs-CZ"/>
        </w:rPr>
        <w:t>celkové náklady oddílu na dospělé.</w:t>
      </w:r>
    </w:p>
    <w:p w:rsidR="00841A23" w:rsidRPr="006E3900" w:rsidRDefault="00841A23" w:rsidP="005524FB">
      <w:pPr>
        <w:pStyle w:val="Nadpis1"/>
        <w:rPr>
          <w:rFonts w:cs="Times New Roman"/>
        </w:rPr>
      </w:pPr>
      <w:bookmarkStart w:id="252" w:name="_Toc160867668"/>
      <w:bookmarkStart w:id="253" w:name="_Toc205091006"/>
      <w:bookmarkStart w:id="254" w:name="_Toc421273008"/>
      <w:bookmarkStart w:id="255" w:name="_Toc421273388"/>
      <w:bookmarkStart w:id="256" w:name="_Toc421273449"/>
      <w:bookmarkStart w:id="257" w:name="_Toc421273671"/>
      <w:bookmarkStart w:id="258" w:name="_Toc421273796"/>
      <w:bookmarkStart w:id="259" w:name="_Toc421273876"/>
      <w:bookmarkStart w:id="260" w:name="_Toc421529806"/>
      <w:bookmarkStart w:id="261" w:name="_Toc421529843"/>
      <w:bookmarkStart w:id="262" w:name="_Toc421544317"/>
      <w:bookmarkStart w:id="263" w:name="_Toc421545832"/>
      <w:bookmarkStart w:id="264" w:name="_Toc422399174"/>
      <w:bookmarkStart w:id="265" w:name="_Toc422399222"/>
      <w:bookmarkStart w:id="266" w:name="_Toc422399270"/>
      <w:bookmarkStart w:id="267" w:name="_Toc424894567"/>
      <w:bookmarkStart w:id="268" w:name="_Toc425167120"/>
      <w:bookmarkStart w:id="269" w:name="_Toc425173551"/>
      <w:bookmarkStart w:id="270" w:name="_Toc425231427"/>
      <w:bookmarkStart w:id="271" w:name="_Toc425231505"/>
      <w:bookmarkStart w:id="272" w:name="_Toc425416728"/>
      <w:bookmarkStart w:id="273" w:name="_Toc452453948"/>
      <w:bookmarkStart w:id="274" w:name="_Toc456190214"/>
      <w:bookmarkStart w:id="275" w:name="_Toc459037384"/>
      <w:r w:rsidRPr="006E3900">
        <w:rPr>
          <w:rFonts w:cs="Times New Roman"/>
        </w:rPr>
        <w:t>Uznatelné a neuznatelné náklady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:rsidR="00841A23" w:rsidRPr="006E3900" w:rsidRDefault="00841A23" w:rsidP="00CC3AB0">
      <w:pPr>
        <w:pStyle w:val="Nadpis2"/>
        <w:numPr>
          <w:ilvl w:val="0"/>
          <w:numId w:val="0"/>
        </w:numPr>
        <w:ind w:left="360" w:hanging="360"/>
        <w:jc w:val="both"/>
        <w:rPr>
          <w:rFonts w:cs="Times New Roman"/>
          <w:szCs w:val="24"/>
        </w:rPr>
      </w:pPr>
      <w:bookmarkStart w:id="276" w:name="_Toc422399175"/>
      <w:bookmarkStart w:id="277" w:name="_Toc422399223"/>
      <w:bookmarkStart w:id="278" w:name="_Toc422399271"/>
      <w:bookmarkStart w:id="279" w:name="_Toc424894568"/>
      <w:bookmarkStart w:id="280" w:name="_Toc425167121"/>
      <w:bookmarkStart w:id="281" w:name="_Toc425173552"/>
      <w:bookmarkStart w:id="282" w:name="_Toc425231428"/>
      <w:bookmarkStart w:id="283" w:name="_Toc425231506"/>
      <w:bookmarkStart w:id="284" w:name="_Toc425416729"/>
      <w:bookmarkStart w:id="285" w:name="_Toc452453949"/>
      <w:bookmarkStart w:id="286" w:name="_Toc456190215"/>
      <w:bookmarkStart w:id="287" w:name="_Toc459037385"/>
      <w:bookmarkStart w:id="288" w:name="_Toc421529807"/>
      <w:bookmarkStart w:id="289" w:name="_Toc421529844"/>
      <w:bookmarkStart w:id="290" w:name="_Toc421544318"/>
      <w:bookmarkStart w:id="291" w:name="_Toc421545833"/>
      <w:r w:rsidRPr="006E3900">
        <w:rPr>
          <w:rFonts w:cs="Times New Roman"/>
          <w:iCs w:val="0"/>
          <w:szCs w:val="24"/>
        </w:rPr>
        <w:t>Uznatelné</w:t>
      </w:r>
      <w:r w:rsidRPr="006E3900">
        <w:rPr>
          <w:rFonts w:cs="Times New Roman"/>
          <w:szCs w:val="24"/>
        </w:rPr>
        <w:t xml:space="preserve"> </w:t>
      </w:r>
      <w:r w:rsidRPr="006E3900">
        <w:rPr>
          <w:rFonts w:cs="Times New Roman"/>
          <w:iCs w:val="0"/>
          <w:szCs w:val="24"/>
        </w:rPr>
        <w:t>náklady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Pr="006E3900">
        <w:rPr>
          <w:rFonts w:cs="Times New Roman"/>
          <w:iCs w:val="0"/>
          <w:szCs w:val="24"/>
        </w:rPr>
        <w:t xml:space="preserve"> </w:t>
      </w:r>
      <w:bookmarkEnd w:id="288"/>
      <w:bookmarkEnd w:id="289"/>
      <w:bookmarkEnd w:id="290"/>
      <w:bookmarkEnd w:id="291"/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362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neinvestiční výdaje</w:t>
      </w:r>
      <w:r w:rsidRPr="006E3900">
        <w:rPr>
          <w:rFonts w:ascii="Times New Roman" w:hAnsi="Times New Roman"/>
          <w:sz w:val="24"/>
          <w:szCs w:val="24"/>
          <w:lang w:eastAsia="cs-CZ"/>
        </w:rPr>
        <w:t xml:space="preserve"> prokazatelně související s činností mládeže/dospělých ve sportovním klubu</w:t>
      </w:r>
      <w:r w:rsidRPr="006E3900">
        <w:rPr>
          <w:rFonts w:ascii="Times New Roman" w:hAnsi="Times New Roman"/>
          <w:sz w:val="24"/>
          <w:szCs w:val="24"/>
        </w:rPr>
        <w:t>:</w:t>
      </w:r>
      <w:r w:rsidRPr="006E3900">
        <w:rPr>
          <w:rFonts w:ascii="Times New Roman" w:hAnsi="Times New Roman"/>
          <w:sz w:val="24"/>
          <w:szCs w:val="24"/>
          <w:lang w:eastAsia="cs-CZ"/>
        </w:rPr>
        <w:t xml:space="preserve"> pronájmy sportovišť, náklady na provoz vlastního sportoviště, materiálové náklady, doprava a zabezpečení soutěží, odměny 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362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byly vynaloženy v kalendářním roce, ve kterém je dotace poskytnuta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362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náklady skutečně vznikly a jsou doloženy průkaznými účetními doklady.</w:t>
      </w:r>
    </w:p>
    <w:p w:rsidR="00841A23" w:rsidRPr="006E3900" w:rsidRDefault="00841A23" w:rsidP="00CC3AB0">
      <w:pPr>
        <w:pStyle w:val="Nadpis2"/>
        <w:numPr>
          <w:ilvl w:val="0"/>
          <w:numId w:val="0"/>
        </w:numPr>
        <w:ind w:left="360" w:hanging="360"/>
        <w:jc w:val="both"/>
        <w:rPr>
          <w:rFonts w:cs="Times New Roman"/>
          <w:iCs w:val="0"/>
          <w:szCs w:val="24"/>
        </w:rPr>
      </w:pPr>
      <w:bookmarkStart w:id="292" w:name="_Toc421529808"/>
      <w:bookmarkStart w:id="293" w:name="_Toc421529845"/>
      <w:bookmarkStart w:id="294" w:name="_Toc421544319"/>
      <w:bookmarkStart w:id="295" w:name="_Toc421545834"/>
      <w:bookmarkStart w:id="296" w:name="_Toc422399176"/>
      <w:bookmarkStart w:id="297" w:name="_Toc422399224"/>
      <w:bookmarkStart w:id="298" w:name="_Toc422399272"/>
      <w:bookmarkStart w:id="299" w:name="_Toc424894569"/>
      <w:bookmarkStart w:id="300" w:name="_Toc425167122"/>
      <w:bookmarkStart w:id="301" w:name="_Toc425173553"/>
      <w:bookmarkStart w:id="302" w:name="_Toc425231429"/>
      <w:bookmarkStart w:id="303" w:name="_Toc425231507"/>
      <w:bookmarkStart w:id="304" w:name="_Toc425416730"/>
      <w:bookmarkStart w:id="305" w:name="_Toc452453950"/>
      <w:bookmarkStart w:id="306" w:name="_Toc456190216"/>
      <w:bookmarkStart w:id="307" w:name="_Toc459037386"/>
      <w:r w:rsidRPr="006E3900">
        <w:rPr>
          <w:rFonts w:cs="Times New Roman"/>
          <w:iCs w:val="0"/>
          <w:szCs w:val="24"/>
        </w:rPr>
        <w:t>Neuznatelné náklady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r w:rsidRPr="006E3900">
        <w:rPr>
          <w:rFonts w:cs="Times New Roman"/>
          <w:iCs w:val="0"/>
          <w:szCs w:val="24"/>
        </w:rPr>
        <w:t xml:space="preserve"> </w:t>
      </w:r>
    </w:p>
    <w:p w:rsidR="00841A23" w:rsidRPr="006E3900" w:rsidRDefault="00841A23" w:rsidP="00841A23">
      <w:pPr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Neuznatelné jsou náklady, které nejsou uvedeny mezi uznatelnými náklady.</w:t>
      </w:r>
    </w:p>
    <w:p w:rsidR="00841A23" w:rsidRPr="006E3900" w:rsidRDefault="00841A23" w:rsidP="00841A23">
      <w:pPr>
        <w:spacing w:before="120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 xml:space="preserve">Neuznatelnými náklady </w:t>
      </w:r>
      <w:proofErr w:type="gramStart"/>
      <w:r w:rsidRPr="006E3900">
        <w:rPr>
          <w:rFonts w:ascii="Times New Roman" w:hAnsi="Times New Roman"/>
          <w:sz w:val="24"/>
          <w:szCs w:val="24"/>
        </w:rPr>
        <w:t>jsou  např.</w:t>
      </w:r>
      <w:proofErr w:type="gramEnd"/>
      <w:r w:rsidRPr="006E3900">
        <w:rPr>
          <w:rFonts w:ascii="Times New Roman" w:hAnsi="Times New Roman"/>
          <w:sz w:val="24"/>
          <w:szCs w:val="24"/>
        </w:rPr>
        <w:t>: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investiční náklady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lastRenderedPageBreak/>
        <w:t>úroky z úvěrů a půjček, pokuty, finanční tresty a právní výlohy související s právním sporem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DPH, o jehož vrácení je možné právoplatně žádat (organizace, které se rozhodnou nepožadovat vrácení vratné DPH, nemohou DPH vykazovat jako uznatelný náklad)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náklady, které jsou součástí likvidace společnosti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odstupné, dary, platby příspěvků do soukromých penzijních fondů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nedobytné pohledávky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spekulativní nájemné, kdy je žadatel vlastníkem nemovitosti nebo ji užívá zdarma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debetní úroky, náklady směnečné a jiné čistě finanční náklady</w:t>
      </w:r>
    </w:p>
    <w:p w:rsidR="00841A23" w:rsidRPr="006E3900" w:rsidRDefault="00841A23" w:rsidP="00841A23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smlouvy o splátkovém prodeji.</w:t>
      </w:r>
    </w:p>
    <w:p w:rsidR="00CE67BC" w:rsidRDefault="00CE67BC" w:rsidP="001D72AA">
      <w:pPr>
        <w:pStyle w:val="Nadpis2"/>
        <w:numPr>
          <w:ilvl w:val="0"/>
          <w:numId w:val="0"/>
        </w:numPr>
        <w:spacing w:after="0"/>
        <w:ind w:left="360" w:hanging="360"/>
        <w:jc w:val="both"/>
        <w:rPr>
          <w:rFonts w:cs="Times New Roman"/>
          <w:i/>
          <w:iCs w:val="0"/>
          <w:szCs w:val="24"/>
        </w:rPr>
      </w:pPr>
      <w:bookmarkStart w:id="308" w:name="_Toc160867534"/>
      <w:bookmarkStart w:id="309" w:name="_Toc205091001"/>
      <w:bookmarkStart w:id="310" w:name="_Toc421273012"/>
      <w:bookmarkStart w:id="311" w:name="_Toc421273391"/>
      <w:bookmarkStart w:id="312" w:name="_Toc421273452"/>
      <w:bookmarkStart w:id="313" w:name="_Toc421273678"/>
      <w:bookmarkStart w:id="314" w:name="_Toc421273803"/>
      <w:bookmarkStart w:id="315" w:name="_Toc421273883"/>
      <w:bookmarkStart w:id="316" w:name="_Toc421529816"/>
      <w:bookmarkStart w:id="317" w:name="_Toc421529852"/>
      <w:bookmarkStart w:id="318" w:name="_Toc421544327"/>
      <w:bookmarkStart w:id="319" w:name="_Toc421545842"/>
      <w:bookmarkStart w:id="320" w:name="_Toc422399195"/>
      <w:bookmarkStart w:id="321" w:name="_Toc422399243"/>
      <w:bookmarkStart w:id="322" w:name="_Toc422399291"/>
      <w:bookmarkStart w:id="323" w:name="_Toc424894589"/>
      <w:bookmarkStart w:id="324" w:name="_Toc425167142"/>
      <w:bookmarkStart w:id="325" w:name="_Toc425173573"/>
      <w:bookmarkStart w:id="326" w:name="_Toc425231442"/>
      <w:bookmarkStart w:id="327" w:name="_Toc425231520"/>
      <w:bookmarkStart w:id="328" w:name="_Toc425416743"/>
      <w:bookmarkStart w:id="329" w:name="_Toc452453963"/>
      <w:bookmarkStart w:id="330" w:name="_Toc456190229"/>
      <w:bookmarkStart w:id="331" w:name="_Toc459037399"/>
      <w:bookmarkStart w:id="332" w:name="_Toc160867679"/>
      <w:bookmarkStart w:id="333" w:name="_Toc205091017"/>
      <w:bookmarkStart w:id="334" w:name="_Toc421273017"/>
      <w:bookmarkStart w:id="335" w:name="_Toc421273396"/>
      <w:bookmarkStart w:id="336" w:name="_Toc421273457"/>
    </w:p>
    <w:p w:rsidR="001D72AA" w:rsidRPr="00CE67BC" w:rsidRDefault="001D72AA" w:rsidP="00CE67BC">
      <w:pPr>
        <w:pStyle w:val="Nadpis2"/>
        <w:numPr>
          <w:ilvl w:val="0"/>
          <w:numId w:val="0"/>
        </w:numPr>
        <w:ind w:left="360" w:hanging="360"/>
        <w:jc w:val="both"/>
        <w:rPr>
          <w:rFonts w:cs="Times New Roman"/>
          <w:iCs w:val="0"/>
          <w:szCs w:val="24"/>
        </w:rPr>
      </w:pPr>
      <w:r w:rsidRPr="00CE67BC">
        <w:rPr>
          <w:rFonts w:cs="Times New Roman"/>
          <w:iCs w:val="0"/>
          <w:szCs w:val="24"/>
        </w:rPr>
        <w:t>Harmonogram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r w:rsidRPr="00CE67BC">
        <w:rPr>
          <w:rFonts w:cs="Times New Roman"/>
          <w:iCs w:val="0"/>
          <w:szCs w:val="24"/>
        </w:rPr>
        <w:t>, administrace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</w:p>
    <w:p w:rsidR="001D72AA" w:rsidRPr="006E3900" w:rsidRDefault="001D72AA" w:rsidP="001D72A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V Grantovém sytému je každoročně vyhlašována výzva pro obě oblasti podpory.</w:t>
      </w:r>
    </w:p>
    <w:p w:rsidR="001D72AA" w:rsidRPr="006E3900" w:rsidRDefault="001D72AA" w:rsidP="001D72A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Příprava a realizace</w:t>
      </w:r>
      <w:r w:rsidRPr="006E3900">
        <w:rPr>
          <w:rFonts w:ascii="Times New Roman" w:hAnsi="Times New Roman"/>
          <w:b/>
          <w:sz w:val="24"/>
          <w:szCs w:val="24"/>
        </w:rPr>
        <w:t xml:space="preserve"> </w:t>
      </w:r>
      <w:r w:rsidRPr="006E3900">
        <w:rPr>
          <w:rFonts w:ascii="Times New Roman" w:hAnsi="Times New Roman"/>
          <w:sz w:val="24"/>
          <w:szCs w:val="24"/>
        </w:rPr>
        <w:t>Grantový program podpory sportu probíhá v následujících krocích a termínech:</w:t>
      </w:r>
    </w:p>
    <w:p w:rsidR="001D72AA" w:rsidRPr="006E3900" w:rsidRDefault="001D72AA" w:rsidP="002B02C2">
      <w:pPr>
        <w:pStyle w:val="Odstavecseseznamem"/>
        <w:numPr>
          <w:ilvl w:val="0"/>
          <w:numId w:val="4"/>
        </w:numPr>
        <w:tabs>
          <w:tab w:val="right" w:leader="dot" w:pos="9214"/>
        </w:tabs>
        <w:spacing w:before="120" w:after="0" w:line="240" w:lineRule="auto"/>
        <w:ind w:left="362" w:hanging="181"/>
        <w:jc w:val="both"/>
        <w:rPr>
          <w:bCs/>
          <w:szCs w:val="24"/>
        </w:rPr>
      </w:pPr>
      <w:r w:rsidRPr="006E3900">
        <w:rPr>
          <w:bCs/>
          <w:szCs w:val="24"/>
        </w:rPr>
        <w:t xml:space="preserve">schválení Grantového programu  zastupitelstvem </w:t>
      </w:r>
      <w:r w:rsidRPr="006E3900">
        <w:rPr>
          <w:szCs w:val="24"/>
        </w:rPr>
        <w:t>města</w:t>
      </w:r>
      <w:r w:rsidR="002B02C2">
        <w:rPr>
          <w:szCs w:val="24"/>
        </w:rPr>
        <w:t>………………………</w:t>
      </w:r>
      <w:r w:rsidR="00400B9A" w:rsidRPr="006E3900">
        <w:rPr>
          <w:szCs w:val="24"/>
        </w:rPr>
        <w:tab/>
      </w:r>
      <w:r w:rsidRPr="006E3900">
        <w:rPr>
          <w:szCs w:val="24"/>
        </w:rPr>
        <w:t>září</w:t>
      </w:r>
      <w:r w:rsidR="00810422" w:rsidRPr="006E3900">
        <w:rPr>
          <w:szCs w:val="24"/>
        </w:rPr>
        <w:t>, rok</w:t>
      </w:r>
      <w:r w:rsidRPr="006E3900">
        <w:rPr>
          <w:szCs w:val="24"/>
        </w:rPr>
        <w:t xml:space="preserve"> „</w:t>
      </w:r>
      <w:proofErr w:type="gramStart"/>
      <w:r w:rsidRPr="006E3900">
        <w:rPr>
          <w:szCs w:val="24"/>
        </w:rPr>
        <w:t>r</w:t>
      </w:r>
      <w:r w:rsidR="00810422" w:rsidRPr="006E3900">
        <w:rPr>
          <w:szCs w:val="24"/>
        </w:rPr>
        <w:t>-1</w:t>
      </w:r>
      <w:r w:rsidRPr="006E3900">
        <w:rPr>
          <w:szCs w:val="24"/>
        </w:rPr>
        <w:t xml:space="preserve">“                                                                                               </w:t>
      </w:r>
      <w:r w:rsidRPr="006E3900">
        <w:rPr>
          <w:bCs/>
          <w:szCs w:val="24"/>
        </w:rPr>
        <w:t>roku</w:t>
      </w:r>
      <w:proofErr w:type="gramEnd"/>
      <w:r w:rsidRPr="006E3900">
        <w:rPr>
          <w:bCs/>
          <w:szCs w:val="24"/>
        </w:rPr>
        <w:t xml:space="preserve">, pro který je určena dotace (dále jen předcházejícího roku) </w:t>
      </w:r>
    </w:p>
    <w:p w:rsidR="001D72AA" w:rsidRPr="006E3900" w:rsidRDefault="001D72AA" w:rsidP="002B02C2">
      <w:pPr>
        <w:pStyle w:val="Odstavecseseznamem"/>
        <w:numPr>
          <w:ilvl w:val="0"/>
          <w:numId w:val="4"/>
        </w:numPr>
        <w:tabs>
          <w:tab w:val="right" w:leader="dot" w:pos="9214"/>
        </w:tabs>
        <w:spacing w:before="120" w:after="0" w:line="240" w:lineRule="auto"/>
        <w:ind w:left="362" w:hanging="181"/>
        <w:jc w:val="both"/>
        <w:rPr>
          <w:szCs w:val="24"/>
        </w:rPr>
      </w:pPr>
      <w:r w:rsidRPr="006E3900">
        <w:rPr>
          <w:bCs/>
          <w:szCs w:val="24"/>
        </w:rPr>
        <w:t>vyvěšení Programu na úřední desku (</w:t>
      </w:r>
      <w:r w:rsidRPr="006E3900">
        <w:rPr>
          <w:szCs w:val="24"/>
        </w:rPr>
        <w:t>povinnost ze zá</w:t>
      </w:r>
      <w:r w:rsidR="00400B9A" w:rsidRPr="006E3900">
        <w:rPr>
          <w:szCs w:val="24"/>
        </w:rPr>
        <w:t>kon</w:t>
      </w:r>
      <w:r w:rsidR="00400B9A" w:rsidRPr="006E3900">
        <w:rPr>
          <w:szCs w:val="24"/>
        </w:rPr>
        <w:tab/>
        <w:t xml:space="preserve"> </w:t>
      </w:r>
      <w:r w:rsidR="00810422" w:rsidRPr="006E3900">
        <w:rPr>
          <w:szCs w:val="24"/>
        </w:rPr>
        <w:t>září</w:t>
      </w:r>
      <w:r w:rsidR="00B63E7D" w:rsidRPr="006E3900">
        <w:rPr>
          <w:szCs w:val="24"/>
        </w:rPr>
        <w:t>,</w:t>
      </w:r>
      <w:r w:rsidR="00810422" w:rsidRPr="006E3900">
        <w:rPr>
          <w:szCs w:val="24"/>
        </w:rPr>
        <w:t xml:space="preserve"> roku „r-1“                                                                                               </w:t>
      </w:r>
    </w:p>
    <w:p w:rsidR="001D72AA" w:rsidRPr="006E3900" w:rsidRDefault="001D72AA" w:rsidP="002B02C2">
      <w:pPr>
        <w:numPr>
          <w:ilvl w:val="0"/>
          <w:numId w:val="4"/>
        </w:numPr>
        <w:tabs>
          <w:tab w:val="right" w:leader="dot" w:pos="9214"/>
        </w:tabs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zahájení příjmu žádostí</w:t>
      </w:r>
      <w:r w:rsidR="00400B9A" w:rsidRPr="006E3900">
        <w:rPr>
          <w:rFonts w:ascii="Times New Roman" w:hAnsi="Times New Roman"/>
          <w:sz w:val="24"/>
          <w:szCs w:val="24"/>
        </w:rPr>
        <w:tab/>
      </w:r>
      <w:r w:rsidR="00810422" w:rsidRPr="006E3900">
        <w:rPr>
          <w:rFonts w:ascii="Times New Roman" w:hAnsi="Times New Roman"/>
          <w:sz w:val="24"/>
          <w:szCs w:val="24"/>
        </w:rPr>
        <w:t>říjen</w:t>
      </w:r>
      <w:r w:rsidR="00B63E7D" w:rsidRPr="006E3900">
        <w:rPr>
          <w:rFonts w:ascii="Times New Roman" w:hAnsi="Times New Roman"/>
          <w:sz w:val="24"/>
          <w:szCs w:val="24"/>
        </w:rPr>
        <w:t>, rok</w:t>
      </w:r>
      <w:r w:rsidR="00810422" w:rsidRPr="006E3900">
        <w:rPr>
          <w:rFonts w:ascii="Times New Roman" w:hAnsi="Times New Roman"/>
          <w:sz w:val="24"/>
          <w:szCs w:val="24"/>
        </w:rPr>
        <w:t xml:space="preserve"> „r-1“                                                                                               </w:t>
      </w:r>
    </w:p>
    <w:p w:rsidR="001D72AA" w:rsidRPr="006E3900" w:rsidRDefault="001D72AA" w:rsidP="002B02C2">
      <w:pPr>
        <w:numPr>
          <w:ilvl w:val="0"/>
          <w:numId w:val="4"/>
        </w:numPr>
        <w:tabs>
          <w:tab w:val="right" w:leader="dot" w:pos="9214"/>
        </w:tabs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ukončení příjmu žádostí</w:t>
      </w:r>
      <w:r w:rsidR="00400B9A" w:rsidRPr="006E3900">
        <w:rPr>
          <w:rFonts w:ascii="Times New Roman" w:hAnsi="Times New Roman"/>
          <w:sz w:val="24"/>
          <w:szCs w:val="24"/>
        </w:rPr>
        <w:tab/>
      </w:r>
      <w:r w:rsidR="00810422" w:rsidRPr="006E3900">
        <w:rPr>
          <w:rFonts w:ascii="Times New Roman" w:hAnsi="Times New Roman"/>
          <w:sz w:val="24"/>
          <w:szCs w:val="24"/>
        </w:rPr>
        <w:t>říjen</w:t>
      </w:r>
      <w:r w:rsidR="00B63E7D" w:rsidRPr="006E3900">
        <w:rPr>
          <w:rFonts w:ascii="Times New Roman" w:hAnsi="Times New Roman"/>
          <w:sz w:val="24"/>
          <w:szCs w:val="24"/>
        </w:rPr>
        <w:t>,</w:t>
      </w:r>
      <w:r w:rsidR="00810422" w:rsidRPr="006E3900">
        <w:rPr>
          <w:rFonts w:ascii="Times New Roman" w:hAnsi="Times New Roman"/>
          <w:sz w:val="24"/>
          <w:szCs w:val="24"/>
        </w:rPr>
        <w:t xml:space="preserve"> rok „r-1“                                                                                               </w:t>
      </w:r>
    </w:p>
    <w:p w:rsidR="001D72AA" w:rsidRPr="006E3900" w:rsidRDefault="001D72AA" w:rsidP="002B02C2">
      <w:pPr>
        <w:numPr>
          <w:ilvl w:val="0"/>
          <w:numId w:val="4"/>
        </w:numPr>
        <w:tabs>
          <w:tab w:val="right" w:leader="dot" w:pos="9214"/>
        </w:tabs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vyhodnocení žádostí</w:t>
      </w:r>
      <w:r w:rsidR="00400B9A" w:rsidRPr="006E3900">
        <w:rPr>
          <w:rFonts w:ascii="Times New Roman" w:hAnsi="Times New Roman"/>
          <w:sz w:val="24"/>
          <w:szCs w:val="24"/>
        </w:rPr>
        <w:tab/>
      </w:r>
      <w:r w:rsidR="00810422" w:rsidRPr="006E3900">
        <w:rPr>
          <w:rFonts w:ascii="Times New Roman" w:hAnsi="Times New Roman"/>
          <w:sz w:val="24"/>
          <w:szCs w:val="24"/>
        </w:rPr>
        <w:t>listopad</w:t>
      </w:r>
      <w:r w:rsidR="00B63E7D" w:rsidRPr="006E3900">
        <w:rPr>
          <w:rFonts w:ascii="Times New Roman" w:hAnsi="Times New Roman"/>
          <w:sz w:val="24"/>
          <w:szCs w:val="24"/>
        </w:rPr>
        <w:t>,</w:t>
      </w:r>
      <w:r w:rsidR="00810422" w:rsidRPr="006E3900">
        <w:rPr>
          <w:rFonts w:ascii="Times New Roman" w:hAnsi="Times New Roman"/>
          <w:sz w:val="24"/>
          <w:szCs w:val="24"/>
        </w:rPr>
        <w:t xml:space="preserve"> rok „r-1“                                                                                               </w:t>
      </w:r>
    </w:p>
    <w:p w:rsidR="001D72AA" w:rsidRPr="006E3900" w:rsidRDefault="001D72AA" w:rsidP="002B02C2">
      <w:pPr>
        <w:pStyle w:val="Odstavecseseznamem"/>
        <w:numPr>
          <w:ilvl w:val="0"/>
          <w:numId w:val="4"/>
        </w:numPr>
        <w:tabs>
          <w:tab w:val="right" w:leader="dot" w:pos="9214"/>
        </w:tabs>
        <w:spacing w:before="120" w:after="0" w:line="240" w:lineRule="auto"/>
        <w:ind w:hanging="218"/>
        <w:rPr>
          <w:bCs/>
          <w:szCs w:val="24"/>
        </w:rPr>
      </w:pPr>
      <w:r w:rsidRPr="006E3900">
        <w:rPr>
          <w:szCs w:val="24"/>
        </w:rPr>
        <w:t>schválení Smluv o poskytnutí dotace pro jednotlivé žadatele</w:t>
      </w:r>
    </w:p>
    <w:p w:rsidR="001D72AA" w:rsidRPr="006E3900" w:rsidRDefault="001D72AA" w:rsidP="002B02C2">
      <w:pPr>
        <w:pStyle w:val="Odstavecseseznamem"/>
        <w:tabs>
          <w:tab w:val="right" w:leader="dot" w:pos="9214"/>
        </w:tabs>
        <w:spacing w:before="120" w:after="0" w:line="240" w:lineRule="auto"/>
        <w:ind w:left="360"/>
        <w:rPr>
          <w:bCs/>
          <w:szCs w:val="24"/>
        </w:rPr>
      </w:pPr>
      <w:r w:rsidRPr="006E3900">
        <w:rPr>
          <w:szCs w:val="24"/>
        </w:rPr>
        <w:t xml:space="preserve"> na zastupitelstvu města (rozhodnutí o žádostech)</w:t>
      </w:r>
      <w:r w:rsidR="00810422" w:rsidRPr="006E3900">
        <w:rPr>
          <w:szCs w:val="24"/>
        </w:rPr>
        <w:t xml:space="preserve"> </w:t>
      </w:r>
      <w:r w:rsidR="00400B9A" w:rsidRPr="006E3900">
        <w:rPr>
          <w:szCs w:val="24"/>
        </w:rPr>
        <w:tab/>
      </w:r>
      <w:r w:rsidR="00810422" w:rsidRPr="006E3900">
        <w:rPr>
          <w:szCs w:val="24"/>
        </w:rPr>
        <w:t>prosinec</w:t>
      </w:r>
      <w:r w:rsidR="00B63E7D" w:rsidRPr="006E3900">
        <w:rPr>
          <w:szCs w:val="24"/>
        </w:rPr>
        <w:t>,</w:t>
      </w:r>
      <w:r w:rsidR="00810422" w:rsidRPr="006E3900">
        <w:rPr>
          <w:szCs w:val="24"/>
        </w:rPr>
        <w:t xml:space="preserve"> rok „r-1“                                                                                             </w:t>
      </w:r>
    </w:p>
    <w:p w:rsidR="001D72AA" w:rsidRDefault="001D72AA" w:rsidP="002B02C2">
      <w:pPr>
        <w:numPr>
          <w:ilvl w:val="0"/>
          <w:numId w:val="4"/>
        </w:numPr>
        <w:tabs>
          <w:tab w:val="right" w:leader="dot" w:pos="9214"/>
        </w:tabs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podpis Smluv o poskytnutí dotace</w:t>
      </w:r>
      <w:r w:rsidR="00810422" w:rsidRPr="006E3900">
        <w:rPr>
          <w:rFonts w:ascii="Times New Roman" w:hAnsi="Times New Roman"/>
          <w:sz w:val="24"/>
          <w:szCs w:val="24"/>
        </w:rPr>
        <w:t>, čerpání dotace</w:t>
      </w:r>
      <w:r w:rsidRPr="006E3900">
        <w:rPr>
          <w:rFonts w:ascii="Times New Roman" w:hAnsi="Times New Roman"/>
          <w:sz w:val="24"/>
          <w:szCs w:val="24"/>
        </w:rPr>
        <w:t xml:space="preserve"> </w:t>
      </w:r>
      <w:r w:rsidR="00400B9A" w:rsidRPr="006E3900">
        <w:rPr>
          <w:rFonts w:ascii="Times New Roman" w:hAnsi="Times New Roman"/>
          <w:sz w:val="24"/>
          <w:szCs w:val="24"/>
        </w:rPr>
        <w:tab/>
      </w:r>
      <w:r w:rsidRPr="006E3900">
        <w:rPr>
          <w:rFonts w:ascii="Times New Roman" w:hAnsi="Times New Roman"/>
          <w:sz w:val="24"/>
          <w:szCs w:val="24"/>
        </w:rPr>
        <w:t>leden – únor</w:t>
      </w:r>
      <w:r w:rsidR="00B63E7D" w:rsidRPr="006E3900">
        <w:rPr>
          <w:rFonts w:ascii="Times New Roman" w:hAnsi="Times New Roman"/>
          <w:sz w:val="24"/>
          <w:szCs w:val="24"/>
        </w:rPr>
        <w:t>,</w:t>
      </w:r>
      <w:r w:rsidRPr="006E3900">
        <w:rPr>
          <w:rFonts w:ascii="Times New Roman" w:hAnsi="Times New Roman"/>
          <w:sz w:val="24"/>
          <w:szCs w:val="24"/>
        </w:rPr>
        <w:t xml:space="preserve"> </w:t>
      </w:r>
      <w:r w:rsidR="00B63E7D" w:rsidRPr="006E3900">
        <w:rPr>
          <w:rFonts w:ascii="Times New Roman" w:hAnsi="Times New Roman"/>
          <w:sz w:val="24"/>
          <w:szCs w:val="24"/>
        </w:rPr>
        <w:t>rok</w:t>
      </w:r>
      <w:r w:rsidR="00810422" w:rsidRPr="006E3900">
        <w:rPr>
          <w:rFonts w:ascii="Times New Roman" w:hAnsi="Times New Roman"/>
          <w:sz w:val="24"/>
          <w:szCs w:val="24"/>
        </w:rPr>
        <w:t xml:space="preserve"> „r“</w:t>
      </w:r>
    </w:p>
    <w:p w:rsidR="00687860" w:rsidRDefault="00687860" w:rsidP="002B02C2">
      <w:pPr>
        <w:numPr>
          <w:ilvl w:val="0"/>
          <w:numId w:val="4"/>
        </w:numPr>
        <w:tabs>
          <w:tab w:val="right" w:leader="dot" w:pos="9214"/>
        </w:tabs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 xml:space="preserve">čerpání dotace </w:t>
      </w:r>
      <w:r w:rsidRPr="006E3900">
        <w:rPr>
          <w:rFonts w:ascii="Times New Roman" w:hAnsi="Times New Roman"/>
          <w:sz w:val="24"/>
          <w:szCs w:val="24"/>
        </w:rPr>
        <w:tab/>
        <w:t>leden – únor, rok „r“</w:t>
      </w:r>
    </w:p>
    <w:p w:rsidR="001D72AA" w:rsidRPr="006E3900" w:rsidRDefault="001D72AA" w:rsidP="002B02C2">
      <w:pPr>
        <w:numPr>
          <w:ilvl w:val="0"/>
          <w:numId w:val="4"/>
        </w:numPr>
        <w:tabs>
          <w:tab w:val="right" w:leader="dot" w:pos="9214"/>
        </w:tabs>
        <w:spacing w:before="120" w:after="0" w:line="240" w:lineRule="auto"/>
        <w:ind w:left="362" w:hanging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 xml:space="preserve">podání závěrečných zpráv </w:t>
      </w:r>
      <w:r w:rsidRPr="006E3900">
        <w:rPr>
          <w:rFonts w:ascii="Times New Roman" w:hAnsi="Times New Roman"/>
          <w:sz w:val="24"/>
          <w:szCs w:val="24"/>
        </w:rPr>
        <w:tab/>
      </w:r>
      <w:r w:rsidR="00B63E7D" w:rsidRPr="006E3900">
        <w:rPr>
          <w:rFonts w:ascii="Times New Roman" w:hAnsi="Times New Roman"/>
          <w:sz w:val="24"/>
          <w:szCs w:val="24"/>
        </w:rPr>
        <w:t xml:space="preserve">leden, </w:t>
      </w:r>
      <w:r w:rsidR="00810422" w:rsidRPr="006E3900">
        <w:rPr>
          <w:rFonts w:ascii="Times New Roman" w:hAnsi="Times New Roman"/>
          <w:sz w:val="24"/>
          <w:szCs w:val="24"/>
        </w:rPr>
        <w:t>rok „r+1“</w:t>
      </w:r>
    </w:p>
    <w:bookmarkEnd w:id="332"/>
    <w:bookmarkEnd w:id="333"/>
    <w:bookmarkEnd w:id="334"/>
    <w:bookmarkEnd w:id="335"/>
    <w:bookmarkEnd w:id="336"/>
    <w:p w:rsidR="00687860" w:rsidRDefault="00687860" w:rsidP="00E65E3D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7B734B" w:rsidRDefault="007B734B" w:rsidP="00E65E3D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1D72AA" w:rsidRPr="006E3900" w:rsidRDefault="001D72AA" w:rsidP="00E65E3D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E3900">
        <w:rPr>
          <w:rFonts w:ascii="Times New Roman" w:eastAsia="Times New Roman" w:hAnsi="Times New Roman"/>
          <w:bCs/>
          <w:sz w:val="24"/>
          <w:szCs w:val="24"/>
          <w:lang w:eastAsia="cs-CZ"/>
        </w:rPr>
        <w:t>Vysvětlivky:</w:t>
      </w:r>
    </w:p>
    <w:p w:rsidR="001D72AA" w:rsidRPr="006E3900" w:rsidRDefault="001D72AA" w:rsidP="00E65E3D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E3900">
        <w:rPr>
          <w:rFonts w:ascii="Times New Roman" w:eastAsia="Times New Roman" w:hAnsi="Times New Roman"/>
          <w:bCs/>
          <w:sz w:val="24"/>
          <w:szCs w:val="24"/>
          <w:lang w:eastAsia="cs-CZ"/>
        </w:rPr>
        <w:t>rok, ve kterém je čerpána dotace</w:t>
      </w:r>
      <w:r w:rsidRPr="006E3900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6E3900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6E3900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6E3900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6E3900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6E3900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r</w:t>
      </w:r>
    </w:p>
    <w:p w:rsidR="001D72AA" w:rsidRPr="006E3900" w:rsidRDefault="001D72AA" w:rsidP="00E65E3D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E390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rok předcházející, ve kterém je vyhlašována výzva </w:t>
      </w:r>
      <w:r w:rsidRPr="006E3900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6E3900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6E3900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r-1</w:t>
      </w:r>
    </w:p>
    <w:p w:rsidR="001D72AA" w:rsidRPr="006E3900" w:rsidRDefault="001D72AA" w:rsidP="00E65E3D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E3900">
        <w:rPr>
          <w:rFonts w:ascii="Times New Roman" w:eastAsia="Times New Roman" w:hAnsi="Times New Roman"/>
          <w:bCs/>
          <w:sz w:val="24"/>
          <w:szCs w:val="24"/>
          <w:lang w:eastAsia="cs-CZ"/>
        </w:rPr>
        <w:t>rok nadcházející, ve kterém je předloženo vyúčtování dotace</w:t>
      </w:r>
      <w:r w:rsidRPr="006E3900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6E3900"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r+1</w:t>
      </w:r>
    </w:p>
    <w:p w:rsidR="006E3900" w:rsidRPr="006E3900" w:rsidRDefault="006E3900" w:rsidP="00E65E3D">
      <w:pPr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E3900" w:rsidRPr="006E3900" w:rsidRDefault="006E3900" w:rsidP="006E3900">
      <w:pPr>
        <w:pStyle w:val="Nadpis1"/>
        <w:ind w:left="0"/>
        <w:jc w:val="both"/>
        <w:rPr>
          <w:rFonts w:cs="Times New Roman"/>
        </w:rPr>
      </w:pPr>
      <w:bookmarkStart w:id="337" w:name="_Toc425416744"/>
      <w:bookmarkStart w:id="338" w:name="_Toc452453964"/>
      <w:bookmarkStart w:id="339" w:name="_Toc456190230"/>
      <w:bookmarkStart w:id="340" w:name="_Toc459037400"/>
      <w:bookmarkStart w:id="341" w:name="_Toc421273018"/>
      <w:bookmarkStart w:id="342" w:name="_Toc421273397"/>
      <w:bookmarkStart w:id="343" w:name="_Toc421273458"/>
      <w:bookmarkStart w:id="344" w:name="_Toc421273679"/>
      <w:bookmarkStart w:id="345" w:name="_Toc421273804"/>
      <w:bookmarkStart w:id="346" w:name="_Toc421273884"/>
      <w:bookmarkStart w:id="347" w:name="_Toc421529817"/>
      <w:bookmarkStart w:id="348" w:name="_Toc421529853"/>
      <w:bookmarkStart w:id="349" w:name="_Toc421544328"/>
      <w:bookmarkStart w:id="350" w:name="_Toc421545843"/>
      <w:bookmarkStart w:id="351" w:name="_Toc422399196"/>
      <w:bookmarkStart w:id="352" w:name="_Toc422399244"/>
      <w:bookmarkStart w:id="353" w:name="_Toc422399292"/>
      <w:bookmarkStart w:id="354" w:name="_Toc424894590"/>
      <w:bookmarkStart w:id="355" w:name="_Toc425167143"/>
      <w:bookmarkStart w:id="356" w:name="_Toc425173574"/>
      <w:bookmarkStart w:id="357" w:name="_Toc425231443"/>
      <w:bookmarkStart w:id="358" w:name="_Toc425231521"/>
      <w:r w:rsidRPr="006E3900">
        <w:rPr>
          <w:rFonts w:cs="Times New Roman"/>
        </w:rPr>
        <w:lastRenderedPageBreak/>
        <w:t>Kritéria pro hodnocení</w:t>
      </w:r>
      <w:bookmarkEnd w:id="337"/>
      <w:bookmarkEnd w:id="338"/>
      <w:bookmarkEnd w:id="339"/>
      <w:bookmarkEnd w:id="340"/>
    </w:p>
    <w:p w:rsidR="006E3900" w:rsidRPr="006E3900" w:rsidRDefault="006E3900" w:rsidP="006E3900">
      <w:pPr>
        <w:pStyle w:val="Nadpis2"/>
        <w:numPr>
          <w:ilvl w:val="0"/>
          <w:numId w:val="0"/>
        </w:numPr>
        <w:spacing w:after="0"/>
        <w:ind w:left="360" w:hanging="360"/>
        <w:jc w:val="both"/>
        <w:rPr>
          <w:rFonts w:cs="Times New Roman"/>
          <w:i/>
          <w:iCs w:val="0"/>
          <w:szCs w:val="24"/>
        </w:rPr>
      </w:pPr>
      <w:bookmarkStart w:id="359" w:name="_Toc425416745"/>
      <w:bookmarkStart w:id="360" w:name="_Toc452453965"/>
      <w:bookmarkStart w:id="361" w:name="_Toc456190231"/>
      <w:bookmarkStart w:id="362" w:name="_Toc459037401"/>
      <w:r w:rsidRPr="006E3900">
        <w:rPr>
          <w:rFonts w:cs="Times New Roman"/>
          <w:i/>
          <w:iCs w:val="0"/>
          <w:szCs w:val="24"/>
        </w:rPr>
        <w:t>Formální kritéria</w:t>
      </w:r>
      <w:bookmarkEnd w:id="359"/>
      <w:bookmarkEnd w:id="360"/>
      <w:bookmarkEnd w:id="361"/>
      <w:bookmarkEnd w:id="362"/>
    </w:p>
    <w:p w:rsidR="006E3900" w:rsidRPr="006E3900" w:rsidRDefault="006E3900" w:rsidP="006E3900">
      <w:pPr>
        <w:rPr>
          <w:rFonts w:ascii="Times New Roman" w:hAnsi="Times New Roman"/>
          <w:sz w:val="24"/>
          <w:szCs w:val="24"/>
          <w:lang w:eastAsia="cs-CZ"/>
        </w:rPr>
      </w:pPr>
      <w:r w:rsidRPr="006E3900">
        <w:rPr>
          <w:rFonts w:ascii="Times New Roman" w:hAnsi="Times New Roman"/>
          <w:sz w:val="24"/>
          <w:szCs w:val="24"/>
          <w:lang w:eastAsia="cs-CZ"/>
        </w:rPr>
        <w:t>Dodržení formy a lhůty pro podání žádosti.</w:t>
      </w:r>
    </w:p>
    <w:p w:rsidR="006E3900" w:rsidRPr="006E3900" w:rsidRDefault="006E3900" w:rsidP="006E390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 xml:space="preserve">Žádost, která nesplňuje všechny formální náležitosti, bude administrátorem z hodnocení vyřazena. Dokládání chybějících náležitostí žádosti po uzávěrce není možné.  </w:t>
      </w:r>
    </w:p>
    <w:p w:rsidR="006E3900" w:rsidRPr="006E3900" w:rsidRDefault="006E3900" w:rsidP="006E3900">
      <w:pPr>
        <w:pStyle w:val="Nadpis2"/>
        <w:numPr>
          <w:ilvl w:val="0"/>
          <w:numId w:val="0"/>
        </w:numPr>
        <w:spacing w:after="0"/>
        <w:ind w:left="360" w:hanging="360"/>
        <w:jc w:val="both"/>
        <w:rPr>
          <w:rFonts w:cs="Times New Roman"/>
          <w:i/>
          <w:iCs w:val="0"/>
          <w:szCs w:val="24"/>
        </w:rPr>
      </w:pPr>
      <w:bookmarkStart w:id="363" w:name="_Toc425416746"/>
      <w:bookmarkStart w:id="364" w:name="_Toc452453966"/>
      <w:bookmarkStart w:id="365" w:name="_Toc456190232"/>
      <w:bookmarkStart w:id="366" w:name="_Toc459037402"/>
      <w:r w:rsidRPr="006E3900">
        <w:rPr>
          <w:rFonts w:cs="Times New Roman"/>
          <w:i/>
          <w:iCs w:val="0"/>
          <w:szCs w:val="24"/>
        </w:rPr>
        <w:t>Věcná kritéria</w:t>
      </w:r>
      <w:bookmarkEnd w:id="363"/>
      <w:bookmarkEnd w:id="364"/>
      <w:bookmarkEnd w:id="365"/>
      <w:bookmarkEnd w:id="366"/>
    </w:p>
    <w:p w:rsidR="006E3900" w:rsidRPr="006E3900" w:rsidRDefault="006E3900" w:rsidP="006E3900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splnění definice oprávněného žadatele</w:t>
      </w:r>
    </w:p>
    <w:p w:rsidR="006E3900" w:rsidRPr="006E3900" w:rsidRDefault="006E3900" w:rsidP="006E3900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soulad účelu požadované dotace s účelem grantového programu obsaženým v této Výzvě pro předkládání žádostí</w:t>
      </w:r>
    </w:p>
    <w:p w:rsidR="006E3900" w:rsidRPr="006E3900" w:rsidRDefault="006E3900" w:rsidP="006E3900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reálná a průhledná ekonomika žadatele</w:t>
      </w:r>
    </w:p>
    <w:p w:rsidR="006E3900" w:rsidRPr="006E3900" w:rsidRDefault="006E3900" w:rsidP="006E3900">
      <w:pPr>
        <w:numPr>
          <w:ilvl w:val="0"/>
          <w:numId w:val="4"/>
        </w:numPr>
        <w:spacing w:before="120" w:after="0" w:line="240" w:lineRule="auto"/>
        <w:ind w:left="362" w:hanging="181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efektivní využití finančních prostředků.</w:t>
      </w:r>
    </w:p>
    <w:p w:rsidR="006E3900" w:rsidRPr="006E3900" w:rsidRDefault="006E3900" w:rsidP="006E3900">
      <w:pPr>
        <w:pStyle w:val="Nadpis1"/>
        <w:ind w:left="0"/>
        <w:jc w:val="both"/>
        <w:rPr>
          <w:rFonts w:cs="Times New Roman"/>
        </w:rPr>
      </w:pPr>
      <w:bookmarkStart w:id="367" w:name="_Toc425416747"/>
      <w:bookmarkStart w:id="368" w:name="_Toc452453967"/>
      <w:bookmarkStart w:id="369" w:name="_Toc456190233"/>
      <w:bookmarkStart w:id="370" w:name="_Toc459037403"/>
      <w:r w:rsidRPr="006E3900">
        <w:rPr>
          <w:rFonts w:cs="Times New Roman"/>
        </w:rPr>
        <w:t>Platební podmínky</w:t>
      </w:r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67"/>
      <w:bookmarkEnd w:id="368"/>
      <w:bookmarkEnd w:id="369"/>
      <w:bookmarkEnd w:id="370"/>
    </w:p>
    <w:p w:rsidR="006E3900" w:rsidRPr="006E3900" w:rsidRDefault="006E3900" w:rsidP="006E3900">
      <w:pPr>
        <w:jc w:val="both"/>
        <w:rPr>
          <w:rFonts w:ascii="Times New Roman" w:hAnsi="Times New Roman"/>
          <w:sz w:val="24"/>
          <w:szCs w:val="24"/>
        </w:rPr>
      </w:pPr>
      <w:bookmarkStart w:id="371" w:name="_Toc421273019"/>
      <w:bookmarkStart w:id="372" w:name="_Toc421273398"/>
      <w:bookmarkStart w:id="373" w:name="_Toc421273459"/>
      <w:bookmarkStart w:id="374" w:name="_Toc421273680"/>
      <w:bookmarkStart w:id="375" w:name="_Toc421273805"/>
      <w:r w:rsidRPr="006E3900">
        <w:rPr>
          <w:rFonts w:ascii="Times New Roman" w:hAnsi="Times New Roman"/>
          <w:sz w:val="24"/>
          <w:szCs w:val="24"/>
        </w:rPr>
        <w:t xml:space="preserve">Finanční příspěvek bude poskytnut na základě veřejnoprávní Smlouvy o poskytnutí dotace, v níž budou stanoveny podmínky čerpání finančních prostředků. Pokud nebude Smlouva podepsána žadatelem do </w:t>
      </w:r>
      <w:proofErr w:type="gramStart"/>
      <w:r w:rsidRPr="006E3900">
        <w:rPr>
          <w:rFonts w:ascii="Times New Roman" w:hAnsi="Times New Roman"/>
          <w:sz w:val="24"/>
          <w:szCs w:val="24"/>
        </w:rPr>
        <w:t>30ti</w:t>
      </w:r>
      <w:proofErr w:type="gramEnd"/>
      <w:r w:rsidRPr="006E3900">
        <w:rPr>
          <w:rFonts w:ascii="Times New Roman" w:hAnsi="Times New Roman"/>
          <w:sz w:val="24"/>
          <w:szCs w:val="24"/>
        </w:rPr>
        <w:t xml:space="preserve"> dnů od prokazatelného doručení jejího návrhu, nárok na poskytnutí Souběh podpory z Grantového systému s jinými dotacemi z dotačních titulů státního rozpočtu nebo jiných fondů se nevylučuje. Příjemce podpory je povinen na všech výstupech týkajících se podpořeného projektu uvádět zmínku o tom, že projekt byl podpořen z Grantového systému podpory sportu města Velké Meziříčí. Získaná podpora opravňuje žadatele použít znak města po dobu realizace projektu.</w:t>
      </w:r>
      <w:bookmarkEnd w:id="371"/>
      <w:bookmarkEnd w:id="372"/>
      <w:bookmarkEnd w:id="373"/>
      <w:bookmarkEnd w:id="374"/>
      <w:bookmarkEnd w:id="375"/>
    </w:p>
    <w:p w:rsidR="006E3900" w:rsidRPr="006E3900" w:rsidRDefault="006E3900" w:rsidP="006E3900">
      <w:pPr>
        <w:pStyle w:val="Nadpis1"/>
        <w:ind w:left="0"/>
        <w:jc w:val="both"/>
        <w:rPr>
          <w:rFonts w:cs="Times New Roman"/>
        </w:rPr>
      </w:pPr>
      <w:bookmarkStart w:id="376" w:name="_Toc421273020"/>
      <w:bookmarkStart w:id="377" w:name="_Toc421273399"/>
      <w:bookmarkStart w:id="378" w:name="_Toc421273460"/>
      <w:bookmarkStart w:id="379" w:name="_Toc421273681"/>
      <w:bookmarkStart w:id="380" w:name="_Toc421273806"/>
      <w:bookmarkStart w:id="381" w:name="_Toc421273885"/>
      <w:bookmarkStart w:id="382" w:name="_Toc421529818"/>
      <w:bookmarkStart w:id="383" w:name="_Toc421529854"/>
      <w:bookmarkStart w:id="384" w:name="_Toc421544329"/>
      <w:bookmarkStart w:id="385" w:name="_Toc421545844"/>
      <w:bookmarkStart w:id="386" w:name="_Toc422399197"/>
      <w:bookmarkStart w:id="387" w:name="_Toc422399245"/>
      <w:bookmarkStart w:id="388" w:name="_Toc422399293"/>
      <w:bookmarkStart w:id="389" w:name="_Toc424894591"/>
      <w:bookmarkStart w:id="390" w:name="_Toc425167144"/>
      <w:bookmarkStart w:id="391" w:name="_Toc425173575"/>
      <w:bookmarkStart w:id="392" w:name="_Toc425231444"/>
      <w:bookmarkStart w:id="393" w:name="_Toc425231522"/>
      <w:bookmarkStart w:id="394" w:name="_Toc425416748"/>
      <w:bookmarkStart w:id="395" w:name="_Toc452453968"/>
      <w:bookmarkStart w:id="396" w:name="_Toc456190234"/>
      <w:bookmarkStart w:id="397" w:name="_Toc459037404"/>
      <w:r w:rsidRPr="006E3900">
        <w:rPr>
          <w:rFonts w:cs="Times New Roman"/>
        </w:rPr>
        <w:t>Závěrečná zpráva a vyúčtování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</w:p>
    <w:p w:rsidR="006E3900" w:rsidRPr="006E3900" w:rsidRDefault="006E3900" w:rsidP="006E390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Povinností příjemce podpory je nejpozději v termínu uvedeném ve výzvě předložit administrátorovi Grantového systému závěrečn</w:t>
      </w:r>
      <w:r>
        <w:rPr>
          <w:rFonts w:ascii="Times New Roman" w:hAnsi="Times New Roman"/>
          <w:sz w:val="24"/>
          <w:szCs w:val="24"/>
        </w:rPr>
        <w:t>ou zprávu a vyúčtování</w:t>
      </w:r>
      <w:r w:rsidRPr="006E3900">
        <w:rPr>
          <w:rFonts w:ascii="Times New Roman" w:hAnsi="Times New Roman"/>
          <w:sz w:val="24"/>
          <w:szCs w:val="24"/>
        </w:rPr>
        <w:t>.</w:t>
      </w:r>
    </w:p>
    <w:p w:rsidR="006E3900" w:rsidRPr="006E3900" w:rsidRDefault="006E3900" w:rsidP="006E3900">
      <w:pPr>
        <w:pStyle w:val="Nadpis1"/>
        <w:ind w:left="0"/>
        <w:jc w:val="both"/>
        <w:rPr>
          <w:rFonts w:cs="Times New Roman"/>
        </w:rPr>
      </w:pPr>
      <w:bookmarkStart w:id="398" w:name="_Toc421273011"/>
      <w:bookmarkStart w:id="399" w:name="_Toc421273400"/>
      <w:bookmarkStart w:id="400" w:name="_Toc421273461"/>
      <w:bookmarkStart w:id="401" w:name="_Toc421273682"/>
      <w:bookmarkStart w:id="402" w:name="_Toc421273807"/>
      <w:bookmarkStart w:id="403" w:name="_Toc421273886"/>
      <w:bookmarkStart w:id="404" w:name="_Toc421529819"/>
      <w:bookmarkStart w:id="405" w:name="_Toc421529855"/>
      <w:bookmarkStart w:id="406" w:name="_Toc421544330"/>
      <w:bookmarkStart w:id="407" w:name="_Toc421545845"/>
      <w:bookmarkStart w:id="408" w:name="_Toc422399198"/>
      <w:bookmarkStart w:id="409" w:name="_Toc422399246"/>
      <w:bookmarkStart w:id="410" w:name="_Toc422399294"/>
      <w:bookmarkStart w:id="411" w:name="_Toc424894592"/>
      <w:bookmarkStart w:id="412" w:name="_Toc425167145"/>
      <w:bookmarkStart w:id="413" w:name="_Toc425173576"/>
      <w:bookmarkStart w:id="414" w:name="_Toc425231445"/>
      <w:bookmarkStart w:id="415" w:name="_Toc425231523"/>
      <w:bookmarkStart w:id="416" w:name="_Toc425416749"/>
      <w:bookmarkStart w:id="417" w:name="_Toc452453969"/>
      <w:bookmarkStart w:id="418" w:name="_Toc456190235"/>
      <w:bookmarkStart w:id="419" w:name="_Toc459037405"/>
      <w:r w:rsidRPr="006E3900">
        <w:rPr>
          <w:rFonts w:cs="Times New Roman"/>
        </w:rPr>
        <w:t>Další podmínky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</w:p>
    <w:p w:rsidR="006E3900" w:rsidRPr="006E3900" w:rsidRDefault="006E3900" w:rsidP="006E3900">
      <w:pPr>
        <w:spacing w:before="120" w:after="0" w:line="240" w:lineRule="auto"/>
        <w:jc w:val="both"/>
        <w:rPr>
          <w:rStyle w:val="Odkaznakoment"/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Jeden projekt může být podpořen pouze v jedné oblasti podpory a nesmí být současně podpořen z jiných dotačních titulů nebo jinak z rozpočtu města Velké Meziříčí.</w:t>
      </w:r>
      <w:r w:rsidRPr="006E3900">
        <w:rPr>
          <w:rStyle w:val="Odkaznakoment"/>
          <w:rFonts w:ascii="Times New Roman" w:hAnsi="Times New Roman"/>
          <w:sz w:val="24"/>
          <w:szCs w:val="24"/>
        </w:rPr>
        <w:t xml:space="preserve"> </w:t>
      </w:r>
    </w:p>
    <w:p w:rsidR="006E3900" w:rsidRPr="006E3900" w:rsidRDefault="006E3900" w:rsidP="006E3900">
      <w:pPr>
        <w:pStyle w:val="Style8"/>
        <w:widowControl/>
        <w:spacing w:before="259" w:line="240" w:lineRule="auto"/>
        <w:ind w:firstLine="0"/>
        <w:rPr>
          <w:rFonts w:ascii="Times New Roman" w:eastAsia="Times New Roman" w:hAnsi="Times New Roman"/>
          <w:lang w:eastAsia="en-US"/>
        </w:rPr>
      </w:pPr>
      <w:r w:rsidRPr="006E3900">
        <w:rPr>
          <w:rFonts w:ascii="Times New Roman" w:eastAsia="Times New Roman" w:hAnsi="Times New Roman"/>
          <w:lang w:eastAsia="en-US"/>
        </w:rPr>
        <w:t xml:space="preserve">Město je oprávněno v souladu se zákonem č. 320/2001 Sb., o finanční kontrole ve veřejné správě a o změně některých zákonů (zákon o finanční kontrole), v účinném znění, v rámci výkonu kontrolní činnosti kontrolovat dodržení podmínek, za kterých byla dotace poskytnuta. Příjemce dotace je povinen na vyžádání předložit kontrolním orgánům města originály všech účetních dokladů. </w:t>
      </w:r>
    </w:p>
    <w:p w:rsidR="006E3900" w:rsidRPr="006E3900" w:rsidRDefault="006E3900" w:rsidP="006E390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900">
        <w:rPr>
          <w:rFonts w:ascii="Times New Roman" w:hAnsi="Times New Roman"/>
          <w:sz w:val="24"/>
          <w:szCs w:val="24"/>
        </w:rPr>
        <w:t>Z podpory nesmí být vytvářen zisk.</w:t>
      </w:r>
    </w:p>
    <w:sectPr w:rsidR="006E3900" w:rsidRPr="006E3900" w:rsidSect="002B02C2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9C" w:rsidRDefault="00E7189C" w:rsidP="009C667E">
      <w:pPr>
        <w:spacing w:after="0" w:line="240" w:lineRule="auto"/>
      </w:pPr>
      <w:r>
        <w:separator/>
      </w:r>
    </w:p>
  </w:endnote>
  <w:endnote w:type="continuationSeparator" w:id="0">
    <w:p w:rsidR="00E7189C" w:rsidRDefault="00E7189C" w:rsidP="009C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371473"/>
      <w:docPartObj>
        <w:docPartGallery w:val="Page Numbers (Bottom of Page)"/>
        <w:docPartUnique/>
      </w:docPartObj>
    </w:sdtPr>
    <w:sdtEndPr/>
    <w:sdtContent>
      <w:p w:rsidR="00CE67BC" w:rsidRDefault="00CE67B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1AA">
          <w:rPr>
            <w:noProof/>
          </w:rPr>
          <w:t>3</w:t>
        </w:r>
        <w:r>
          <w:fldChar w:fldCharType="end"/>
        </w:r>
      </w:p>
    </w:sdtContent>
  </w:sdt>
  <w:p w:rsidR="00CE67BC" w:rsidRDefault="00CE67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9C" w:rsidRDefault="00E7189C" w:rsidP="009C667E">
      <w:pPr>
        <w:spacing w:after="0" w:line="240" w:lineRule="auto"/>
      </w:pPr>
      <w:r>
        <w:separator/>
      </w:r>
    </w:p>
  </w:footnote>
  <w:footnote w:type="continuationSeparator" w:id="0">
    <w:p w:rsidR="00E7189C" w:rsidRDefault="00E7189C" w:rsidP="009C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C3" w:rsidRDefault="0014283C" w:rsidP="00180CC3">
    <w:pPr>
      <w:tabs>
        <w:tab w:val="left" w:pos="2512"/>
        <w:tab w:val="right" w:pos="9072"/>
      </w:tabs>
      <w:ind w:left="2127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</w:t>
    </w:r>
    <w:r w:rsidR="00180CC3">
      <w:rPr>
        <w:rFonts w:ascii="Times New Roman" w:hAnsi="Times New Roman"/>
        <w:sz w:val="24"/>
        <w:szCs w:val="24"/>
      </w:rPr>
      <w:tab/>
    </w:r>
    <w:r w:rsidR="009C667E" w:rsidRPr="006E3900">
      <w:rPr>
        <w:rFonts w:ascii="Times New Roman" w:hAnsi="Times New Roman"/>
        <w:sz w:val="24"/>
        <w:szCs w:val="24"/>
      </w:rPr>
      <w:t>Plán rozvoje sportu města Velké Meziříčí</w:t>
    </w:r>
    <w:r w:rsidR="00164AF9">
      <w:rPr>
        <w:rFonts w:ascii="Times New Roman" w:hAnsi="Times New Roman"/>
        <w:sz w:val="24"/>
        <w:szCs w:val="24"/>
      </w:rPr>
      <w:tab/>
    </w:r>
  </w:p>
  <w:p w:rsidR="00164AF9" w:rsidRPr="006E3900" w:rsidRDefault="00180CC3" w:rsidP="00180CC3">
    <w:pPr>
      <w:tabs>
        <w:tab w:val="left" w:pos="2512"/>
        <w:tab w:val="right" w:pos="9072"/>
      </w:tabs>
      <w:ind w:left="2127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6E3900">
      <w:rPr>
        <w:rFonts w:ascii="Times New Roman" w:hAnsi="Times New Roman"/>
        <w:sz w:val="24"/>
        <w:szCs w:val="24"/>
      </w:rPr>
      <w:t xml:space="preserve">příloha </w:t>
    </w:r>
    <w:proofErr w:type="gramStart"/>
    <w:r w:rsidRPr="006E3900">
      <w:rPr>
        <w:rFonts w:ascii="Times New Roman" w:hAnsi="Times New Roman"/>
        <w:sz w:val="24"/>
        <w:szCs w:val="24"/>
      </w:rPr>
      <w:t>č.2</w:t>
    </w:r>
    <w:r>
      <w:rPr>
        <w:rFonts w:ascii="Times New Roman" w:hAnsi="Times New Roman"/>
        <w:sz w:val="24"/>
        <w:szCs w:val="24"/>
      </w:rPr>
      <w:t xml:space="preserve"> </w:t>
    </w:r>
    <w:r w:rsidR="00164AF9">
      <w:rPr>
        <w:rFonts w:ascii="Times New Roman" w:hAnsi="Times New Roman"/>
        <w:sz w:val="24"/>
        <w:szCs w:val="24"/>
      </w:rPr>
      <w:t>Grantový</w:t>
    </w:r>
    <w:proofErr w:type="gramEnd"/>
    <w:r w:rsidR="00164AF9">
      <w:rPr>
        <w:rFonts w:ascii="Times New Roman" w:hAnsi="Times New Roman"/>
        <w:sz w:val="24"/>
        <w:szCs w:val="24"/>
      </w:rPr>
      <w:t xml:space="preserve"> program podpory sportu</w:t>
    </w:r>
  </w:p>
  <w:p w:rsidR="009C667E" w:rsidRDefault="009C667E">
    <w:pPr>
      <w:pStyle w:val="Zhlav"/>
    </w:pPr>
  </w:p>
  <w:p w:rsidR="009C667E" w:rsidRDefault="009C66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612"/>
    <w:multiLevelType w:val="hybridMultilevel"/>
    <w:tmpl w:val="7EB466CC"/>
    <w:lvl w:ilvl="0" w:tplc="C808863C">
      <w:start w:val="1"/>
      <w:numFmt w:val="decimal"/>
      <w:pStyle w:val="Nadpis2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10C3"/>
    <w:multiLevelType w:val="multilevel"/>
    <w:tmpl w:val="EFB6B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abstractNum w:abstractNumId="2">
    <w:nsid w:val="17BB1F45"/>
    <w:multiLevelType w:val="hybridMultilevel"/>
    <w:tmpl w:val="A1E4348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3">
    <w:nsid w:val="2FF51017"/>
    <w:multiLevelType w:val="hybridMultilevel"/>
    <w:tmpl w:val="0FB60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2C4E44"/>
    <w:multiLevelType w:val="hybridMultilevel"/>
    <w:tmpl w:val="A1DCF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62537"/>
    <w:multiLevelType w:val="hybridMultilevel"/>
    <w:tmpl w:val="A5120FA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ACC1B69"/>
    <w:multiLevelType w:val="hybridMultilevel"/>
    <w:tmpl w:val="7C3CA27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506A63"/>
    <w:multiLevelType w:val="hybridMultilevel"/>
    <w:tmpl w:val="E556B446"/>
    <w:lvl w:ilvl="0" w:tplc="53A428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E7C88"/>
    <w:multiLevelType w:val="hybridMultilevel"/>
    <w:tmpl w:val="9E56D2E2"/>
    <w:lvl w:ilvl="0" w:tplc="0405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FD16F9BC">
      <w:start w:val="594"/>
      <w:numFmt w:val="bullet"/>
      <w:lvlText w:val="-"/>
      <w:lvlJc w:val="left"/>
      <w:pPr>
        <w:tabs>
          <w:tab w:val="num" w:pos="1413"/>
        </w:tabs>
        <w:ind w:left="1413" w:hanging="360"/>
      </w:pPr>
      <w:rPr>
        <w:rFonts w:ascii="Arial" w:eastAsia="Times New Roman" w:hAnsi="Arial" w:cs="Arial" w:hint="default"/>
        <w:u w:val="single"/>
      </w:rPr>
    </w:lvl>
    <w:lvl w:ilvl="3" w:tplc="04050001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23"/>
    <w:rsid w:val="00042422"/>
    <w:rsid w:val="000F51AA"/>
    <w:rsid w:val="0014283C"/>
    <w:rsid w:val="00156537"/>
    <w:rsid w:val="00164AF9"/>
    <w:rsid w:val="00180CC3"/>
    <w:rsid w:val="00196125"/>
    <w:rsid w:val="001D72AA"/>
    <w:rsid w:val="001E7934"/>
    <w:rsid w:val="001F3C00"/>
    <w:rsid w:val="0021029E"/>
    <w:rsid w:val="002724CC"/>
    <w:rsid w:val="002B02C2"/>
    <w:rsid w:val="003C67C4"/>
    <w:rsid w:val="003E3310"/>
    <w:rsid w:val="00400B9A"/>
    <w:rsid w:val="00487EEA"/>
    <w:rsid w:val="005524FB"/>
    <w:rsid w:val="005E5830"/>
    <w:rsid w:val="00687860"/>
    <w:rsid w:val="006E3900"/>
    <w:rsid w:val="00723FDF"/>
    <w:rsid w:val="007B734B"/>
    <w:rsid w:val="007B79A1"/>
    <w:rsid w:val="00810422"/>
    <w:rsid w:val="00841A23"/>
    <w:rsid w:val="008671BC"/>
    <w:rsid w:val="00955A3B"/>
    <w:rsid w:val="009C667E"/>
    <w:rsid w:val="00B63E7D"/>
    <w:rsid w:val="00C40467"/>
    <w:rsid w:val="00CC3AB0"/>
    <w:rsid w:val="00CE67BC"/>
    <w:rsid w:val="00E65E3D"/>
    <w:rsid w:val="00E7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A23"/>
    <w:rPr>
      <w:rFonts w:ascii="Calibri" w:eastAsia="Calibri" w:hAnsi="Calibri" w:cs="Times New Roman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5524FB"/>
    <w:pPr>
      <w:keepNext/>
      <w:spacing w:before="480" w:after="240" w:line="240" w:lineRule="auto"/>
      <w:ind w:left="360"/>
      <w:jc w:val="center"/>
      <w:outlineLvl w:val="0"/>
    </w:pPr>
    <w:rPr>
      <w:rFonts w:ascii="Times New Roman" w:hAnsi="Times New Roman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41A23"/>
    <w:pPr>
      <w:keepNext/>
      <w:numPr>
        <w:numId w:val="6"/>
      </w:numPr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5524FB"/>
    <w:rPr>
      <w:rFonts w:ascii="Times New Roman" w:eastAsia="Calibri" w:hAnsi="Times New Roman" w:cs="Tahoma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41A23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paragraph" w:customStyle="1" w:styleId="Odstavecseseznamem1">
    <w:name w:val="Odstavec se seznamem1"/>
    <w:basedOn w:val="Normln"/>
    <w:rsid w:val="00841A23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41A23"/>
    <w:pPr>
      <w:ind w:left="708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EEA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semiHidden/>
    <w:unhideWhenUsed/>
    <w:rsid w:val="006E3900"/>
    <w:rPr>
      <w:sz w:val="16"/>
      <w:szCs w:val="16"/>
    </w:rPr>
  </w:style>
  <w:style w:type="paragraph" w:customStyle="1" w:styleId="Style8">
    <w:name w:val="Style8"/>
    <w:basedOn w:val="Normln"/>
    <w:uiPriority w:val="99"/>
    <w:rsid w:val="006E3900"/>
    <w:pPr>
      <w:widowControl w:val="0"/>
      <w:autoSpaceDE w:val="0"/>
      <w:autoSpaceDN w:val="0"/>
      <w:adjustRightInd w:val="0"/>
      <w:spacing w:after="0" w:line="253" w:lineRule="exact"/>
      <w:ind w:hanging="350"/>
      <w:jc w:val="both"/>
    </w:pPr>
    <w:rPr>
      <w:rFonts w:ascii="SimHei" w:eastAsia="SimHei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67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C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6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A23"/>
    <w:rPr>
      <w:rFonts w:ascii="Calibri" w:eastAsia="Calibri" w:hAnsi="Calibri" w:cs="Times New Roman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5524FB"/>
    <w:pPr>
      <w:keepNext/>
      <w:spacing w:before="480" w:after="240" w:line="240" w:lineRule="auto"/>
      <w:ind w:left="360"/>
      <w:jc w:val="center"/>
      <w:outlineLvl w:val="0"/>
    </w:pPr>
    <w:rPr>
      <w:rFonts w:ascii="Times New Roman" w:hAnsi="Times New Roman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41A23"/>
    <w:pPr>
      <w:keepNext/>
      <w:numPr>
        <w:numId w:val="6"/>
      </w:numPr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5524FB"/>
    <w:rPr>
      <w:rFonts w:ascii="Times New Roman" w:eastAsia="Calibri" w:hAnsi="Times New Roman" w:cs="Tahoma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41A23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paragraph" w:customStyle="1" w:styleId="Odstavecseseznamem1">
    <w:name w:val="Odstavec se seznamem1"/>
    <w:basedOn w:val="Normln"/>
    <w:rsid w:val="00841A23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41A23"/>
    <w:pPr>
      <w:ind w:left="708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EEA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semiHidden/>
    <w:unhideWhenUsed/>
    <w:rsid w:val="006E3900"/>
    <w:rPr>
      <w:sz w:val="16"/>
      <w:szCs w:val="16"/>
    </w:rPr>
  </w:style>
  <w:style w:type="paragraph" w:customStyle="1" w:styleId="Style8">
    <w:name w:val="Style8"/>
    <w:basedOn w:val="Normln"/>
    <w:uiPriority w:val="99"/>
    <w:rsid w:val="006E3900"/>
    <w:pPr>
      <w:widowControl w:val="0"/>
      <w:autoSpaceDE w:val="0"/>
      <w:autoSpaceDN w:val="0"/>
      <w:adjustRightInd w:val="0"/>
      <w:spacing w:after="0" w:line="253" w:lineRule="exact"/>
      <w:ind w:hanging="350"/>
      <w:jc w:val="both"/>
    </w:pPr>
    <w:rPr>
      <w:rFonts w:ascii="SimHei" w:eastAsia="SimHei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67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C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6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419A-A5AC-44EA-A15E-CFE162C1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Villertová Zuzana</dc:creator>
  <cp:lastModifiedBy>Villertová Zuzana</cp:lastModifiedBy>
  <cp:revision>2</cp:revision>
  <dcterms:created xsi:type="dcterms:W3CDTF">2018-05-31T06:42:00Z</dcterms:created>
  <dcterms:modified xsi:type="dcterms:W3CDTF">2018-05-31T06:42:00Z</dcterms:modified>
</cp:coreProperties>
</file>